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A7A" w:rsidRDefault="00065740" w:rsidP="00307A7A">
      <w:pPr>
        <w:pStyle w:val="23"/>
        <w:shd w:val="clear" w:color="auto" w:fill="auto"/>
        <w:spacing w:before="0" w:after="6" w:line="220" w:lineRule="exact"/>
      </w:pPr>
      <w:r>
        <w:t>ПОСЛЕДОВАТЕЛЬНОСТЬ ДЕЙСТВИЙ ДЛЯ ПРЕДОСТАВЛЕНИЯ</w:t>
      </w:r>
      <w:r w:rsidR="00307A7A">
        <w:t xml:space="preserve"> УСЛУГИ СЕТЕВОЙ ОРГАНИЗАЦИИ</w:t>
      </w:r>
      <w:r w:rsidR="000D1EB7">
        <w:t xml:space="preserve"> </w:t>
      </w:r>
      <w:r w:rsidR="00FB0D39">
        <w:t>ООО</w:t>
      </w:r>
      <w:r w:rsidR="000D1EB7" w:rsidRPr="000D1EB7">
        <w:t xml:space="preserve"> «</w:t>
      </w:r>
      <w:r w:rsidR="00FB0D39">
        <w:t>СГЭС</w:t>
      </w:r>
      <w:r w:rsidR="000D1EB7" w:rsidRPr="000D1EB7">
        <w:t>»</w:t>
      </w:r>
      <w:r>
        <w:t xml:space="preserve"> ПО ОСУЩЕСТВЛЕНИЮ ТЕХНОЛОГИЧЕСКОГО ПРИСОЕДИНЕНИЯ ЭНЕРГОПРИНИМАЮЩИХ УСТРОЙСТВ</w:t>
      </w:r>
    </w:p>
    <w:p w:rsidR="00307A7A" w:rsidRDefault="00307A7A" w:rsidP="00307A7A">
      <w:pPr>
        <w:pStyle w:val="23"/>
        <w:shd w:val="clear" w:color="auto" w:fill="auto"/>
        <w:spacing w:before="0" w:after="6" w:line="220" w:lineRule="exact"/>
      </w:pPr>
    </w:p>
    <w:p w:rsidR="00307A7A" w:rsidRDefault="00307A7A" w:rsidP="00307A7A">
      <w:pPr>
        <w:pStyle w:val="23"/>
        <w:shd w:val="clear" w:color="auto" w:fill="auto"/>
        <w:spacing w:before="0" w:after="6" w:line="220" w:lineRule="exact"/>
      </w:pPr>
      <w:r>
        <w:t xml:space="preserve"> </w:t>
      </w:r>
    </w:p>
    <w:p w:rsidR="00CF00DC" w:rsidRDefault="00307A7A" w:rsidP="001C51E5">
      <w:pPr>
        <w:pStyle w:val="ad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B65F4">
        <w:rPr>
          <w:rStyle w:val="1"/>
          <w:rFonts w:eastAsia="Courier New"/>
          <w:u w:val="none"/>
        </w:rPr>
        <w:t xml:space="preserve">Технологическое присоединение </w:t>
      </w:r>
      <w:proofErr w:type="spellStart"/>
      <w:r w:rsidRPr="00EB65F4">
        <w:rPr>
          <w:rStyle w:val="1"/>
          <w:rFonts w:eastAsia="Courier New"/>
          <w:u w:val="none"/>
        </w:rPr>
        <w:t>энергопринимающих</w:t>
      </w:r>
      <w:proofErr w:type="spellEnd"/>
      <w:r w:rsidRPr="00EB65F4">
        <w:rPr>
          <w:rStyle w:val="1"/>
          <w:rFonts w:eastAsia="Courier New"/>
          <w:u w:val="none"/>
        </w:rPr>
        <w:t xml:space="preserve"> </w:t>
      </w:r>
      <w:r w:rsidR="00C566B1" w:rsidRPr="00EB65F4">
        <w:rPr>
          <w:rStyle w:val="1"/>
          <w:rFonts w:eastAsia="Courier New"/>
          <w:u w:val="none"/>
        </w:rPr>
        <w:t>устройств,</w:t>
      </w:r>
      <w:r w:rsidR="00C566B1">
        <w:rPr>
          <w:rStyle w:val="1"/>
          <w:rFonts w:eastAsia="Courier New"/>
        </w:rPr>
        <w:t xml:space="preserve"> </w:t>
      </w:r>
      <w:r w:rsidR="00CF00DC" w:rsidRPr="002152DB">
        <w:rPr>
          <w:rFonts w:ascii="Times New Roman" w:hAnsi="Times New Roman" w:cs="Times New Roman"/>
          <w:b/>
        </w:rPr>
        <w:t xml:space="preserve">следующих </w:t>
      </w:r>
      <w:r w:rsidR="00443032" w:rsidRPr="002152DB">
        <w:rPr>
          <w:rFonts w:ascii="Times New Roman" w:hAnsi="Times New Roman" w:cs="Times New Roman"/>
          <w:b/>
        </w:rPr>
        <w:t>заявителей</w:t>
      </w:r>
      <w:r w:rsidR="00CF00DC">
        <w:rPr>
          <w:rFonts w:ascii="Times New Roman" w:hAnsi="Times New Roman" w:cs="Times New Roman"/>
          <w:b/>
          <w:sz w:val="18"/>
          <w:szCs w:val="18"/>
        </w:rPr>
        <w:t>:</w:t>
      </w:r>
    </w:p>
    <w:p w:rsidR="00CF00DC" w:rsidRDefault="00CF00DC" w:rsidP="00CF00DC">
      <w:pPr>
        <w:pStyle w:val="ad"/>
        <w:rPr>
          <w:rFonts w:ascii="Times New Roman" w:hAnsi="Times New Roman" w:cs="Times New Roman"/>
          <w:b/>
          <w:shd w:val="clear" w:color="auto" w:fill="FFFFFF"/>
        </w:rPr>
      </w:pPr>
      <w:r w:rsidRPr="00CF00DC">
        <w:rPr>
          <w:rFonts w:ascii="Times New Roman" w:hAnsi="Times New Roman" w:cs="Times New Roman"/>
          <w:b/>
          <w:shd w:val="clear" w:color="auto" w:fill="FFFFFF"/>
        </w:rPr>
        <w:t xml:space="preserve">– </w:t>
      </w:r>
      <w:r w:rsidR="00C566B1">
        <w:rPr>
          <w:rFonts w:ascii="Times New Roman" w:hAnsi="Times New Roman" w:cs="Times New Roman"/>
          <w:b/>
          <w:shd w:val="clear" w:color="auto" w:fill="FFFFFF"/>
        </w:rPr>
        <w:t>юридические лица</w:t>
      </w:r>
      <w:r w:rsidRPr="00CF00DC">
        <w:rPr>
          <w:rFonts w:ascii="Times New Roman" w:hAnsi="Times New Roman" w:cs="Times New Roman"/>
          <w:b/>
          <w:shd w:val="clear" w:color="auto" w:fill="FFFFFF"/>
        </w:rPr>
        <w:t xml:space="preserve"> или </w:t>
      </w:r>
      <w:r w:rsidR="00C566B1">
        <w:rPr>
          <w:rFonts w:ascii="Times New Roman" w:hAnsi="Times New Roman" w:cs="Times New Roman"/>
          <w:b/>
          <w:shd w:val="clear" w:color="auto" w:fill="FFFFFF"/>
        </w:rPr>
        <w:t>индивидуальные предприниматели</w:t>
      </w:r>
      <w:r w:rsidRPr="00CF00DC">
        <w:rPr>
          <w:rFonts w:ascii="Times New Roman" w:hAnsi="Times New Roman" w:cs="Times New Roman"/>
          <w:b/>
          <w:shd w:val="clear" w:color="auto" w:fill="FFFFFF"/>
        </w:rPr>
        <w:t xml:space="preserve"> в целях технологического присоединения по </w:t>
      </w:r>
      <w:r w:rsidRPr="00CF00DC">
        <w:rPr>
          <w:rFonts w:ascii="Times New Roman" w:hAnsi="Times New Roman" w:cs="Times New Roman"/>
          <w:b/>
          <w:shd w:val="clear" w:color="auto" w:fill="FFFFFF"/>
          <w:lang w:val="en-US"/>
        </w:rPr>
        <w:t>II</w:t>
      </w:r>
      <w:r w:rsidRPr="00CF00DC">
        <w:rPr>
          <w:rFonts w:ascii="Times New Roman" w:hAnsi="Times New Roman" w:cs="Times New Roman"/>
          <w:b/>
          <w:shd w:val="clear" w:color="auto" w:fill="FFFFFF"/>
        </w:rPr>
        <w:t xml:space="preserve"> или </w:t>
      </w:r>
      <w:r w:rsidRPr="00CF00DC">
        <w:rPr>
          <w:rFonts w:ascii="Times New Roman" w:hAnsi="Times New Roman" w:cs="Times New Roman"/>
          <w:b/>
          <w:shd w:val="clear" w:color="auto" w:fill="FFFFFF"/>
          <w:lang w:val="en-US"/>
        </w:rPr>
        <w:t>III</w:t>
      </w:r>
      <w:r w:rsidRPr="00CF00DC">
        <w:rPr>
          <w:rFonts w:ascii="Times New Roman" w:hAnsi="Times New Roman" w:cs="Times New Roman"/>
          <w:b/>
          <w:shd w:val="clear" w:color="auto" w:fill="FFFFFF"/>
        </w:rPr>
        <w:t xml:space="preserve"> категории надежности </w:t>
      </w:r>
      <w:proofErr w:type="spellStart"/>
      <w:r w:rsidRPr="00CF00DC">
        <w:rPr>
          <w:rFonts w:ascii="Times New Roman" w:hAnsi="Times New Roman" w:cs="Times New Roman"/>
          <w:b/>
          <w:shd w:val="clear" w:color="auto" w:fill="FFFFFF"/>
        </w:rPr>
        <w:t>энергопринимающих</w:t>
      </w:r>
      <w:proofErr w:type="spellEnd"/>
      <w:r w:rsidRPr="00CF00DC">
        <w:rPr>
          <w:rFonts w:ascii="Times New Roman" w:hAnsi="Times New Roman" w:cs="Times New Roman"/>
          <w:b/>
          <w:shd w:val="clear" w:color="auto" w:fill="FFFFFF"/>
        </w:rPr>
        <w:t xml:space="preserve"> устройств, максимальная мощность которых составляет до 150 кВт включительно</w:t>
      </w:r>
      <w:r w:rsidR="005822F4">
        <w:rPr>
          <w:rFonts w:ascii="Times New Roman" w:hAnsi="Times New Roman" w:cs="Times New Roman"/>
          <w:b/>
          <w:shd w:val="clear" w:color="auto" w:fill="FFFFFF"/>
        </w:rPr>
        <w:t>;</w:t>
      </w:r>
    </w:p>
    <w:p w:rsidR="005822F4" w:rsidRPr="00CF00DC" w:rsidRDefault="005822F4" w:rsidP="00CF00DC">
      <w:pPr>
        <w:pStyle w:val="ad"/>
        <w:rPr>
          <w:rFonts w:ascii="Times New Roman" w:hAnsi="Times New Roman" w:cs="Times New Roman"/>
          <w:b/>
          <w:shd w:val="clear" w:color="auto" w:fill="FFFFFF"/>
        </w:rPr>
      </w:pPr>
    </w:p>
    <w:p w:rsidR="00CF00DC" w:rsidRDefault="00D5740C" w:rsidP="00CF00DC">
      <w:pPr>
        <w:pStyle w:val="ad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="00C566B1">
        <w:rPr>
          <w:rFonts w:ascii="Times New Roman" w:hAnsi="Times New Roman" w:cs="Times New Roman"/>
          <w:b/>
          <w:shd w:val="clear" w:color="auto" w:fill="FFFFFF"/>
        </w:rPr>
        <w:t>юридические лица</w:t>
      </w:r>
      <w:r w:rsidR="00C566B1" w:rsidRPr="00CF00DC">
        <w:rPr>
          <w:rFonts w:ascii="Times New Roman" w:hAnsi="Times New Roman" w:cs="Times New Roman"/>
          <w:b/>
          <w:shd w:val="clear" w:color="auto" w:fill="FFFFFF"/>
        </w:rPr>
        <w:t xml:space="preserve"> или </w:t>
      </w:r>
      <w:r w:rsidR="00C566B1">
        <w:rPr>
          <w:rFonts w:ascii="Times New Roman" w:hAnsi="Times New Roman" w:cs="Times New Roman"/>
          <w:b/>
          <w:shd w:val="clear" w:color="auto" w:fill="FFFFFF"/>
        </w:rPr>
        <w:t>индивидуальные предприниматели</w:t>
      </w:r>
      <w:r w:rsidR="00C566B1" w:rsidRPr="00CF00DC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CF00DC" w:rsidRPr="00CF00DC">
        <w:rPr>
          <w:rFonts w:ascii="Times New Roman" w:hAnsi="Times New Roman" w:cs="Times New Roman"/>
          <w:b/>
          <w:shd w:val="clear" w:color="auto" w:fill="FFFFFF"/>
        </w:rPr>
        <w:t xml:space="preserve">в целях технологического присоединения объектов </w:t>
      </w:r>
      <w:proofErr w:type="spellStart"/>
      <w:r w:rsidR="00CF00DC" w:rsidRPr="00CF00DC">
        <w:rPr>
          <w:rFonts w:ascii="Times New Roman" w:hAnsi="Times New Roman" w:cs="Times New Roman"/>
          <w:b/>
          <w:shd w:val="clear" w:color="auto" w:fill="FFFFFF"/>
        </w:rPr>
        <w:t>микрогенерации</w:t>
      </w:r>
      <w:proofErr w:type="spellEnd"/>
      <w:r w:rsidR="00CF00DC" w:rsidRPr="00CF00DC">
        <w:rPr>
          <w:rFonts w:ascii="Times New Roman" w:hAnsi="Times New Roman" w:cs="Times New Roman"/>
          <w:b/>
          <w:shd w:val="clear" w:color="auto" w:fill="FFFFFF"/>
        </w:rPr>
        <w:t xml:space="preserve"> к объектам электросетевого хозяйства с уровнем напряжения до 1000 </w:t>
      </w:r>
      <w:proofErr w:type="gramStart"/>
      <w:r w:rsidR="00CF00DC" w:rsidRPr="00CF00DC">
        <w:rPr>
          <w:rFonts w:ascii="Times New Roman" w:hAnsi="Times New Roman" w:cs="Times New Roman"/>
          <w:b/>
          <w:shd w:val="clear" w:color="auto" w:fill="FFFFFF"/>
        </w:rPr>
        <w:t>В</w:t>
      </w:r>
      <w:proofErr w:type="gramEnd"/>
      <w:r w:rsidR="005822F4">
        <w:rPr>
          <w:rFonts w:ascii="Times New Roman" w:hAnsi="Times New Roman" w:cs="Times New Roman"/>
          <w:b/>
          <w:shd w:val="clear" w:color="auto" w:fill="FFFFFF"/>
        </w:rPr>
        <w:t>;</w:t>
      </w:r>
    </w:p>
    <w:p w:rsidR="005822F4" w:rsidRPr="00CF00DC" w:rsidRDefault="005822F4" w:rsidP="00CF00DC">
      <w:pPr>
        <w:pStyle w:val="ad"/>
        <w:rPr>
          <w:rFonts w:ascii="Times New Roman" w:hAnsi="Times New Roman" w:cs="Times New Roman"/>
          <w:b/>
          <w:shd w:val="clear" w:color="auto" w:fill="FFFFFF"/>
        </w:rPr>
      </w:pPr>
    </w:p>
    <w:p w:rsidR="00CF00DC" w:rsidRDefault="00CF00DC" w:rsidP="00CF00DC">
      <w:pPr>
        <w:pStyle w:val="ad"/>
        <w:rPr>
          <w:rFonts w:ascii="Times New Roman" w:hAnsi="Times New Roman" w:cs="Times New Roman"/>
          <w:b/>
          <w:shd w:val="clear" w:color="auto" w:fill="FFFFFF"/>
        </w:rPr>
      </w:pPr>
      <w:r w:rsidRPr="00CF00DC">
        <w:rPr>
          <w:rFonts w:ascii="Times New Roman" w:hAnsi="Times New Roman" w:cs="Times New Roman"/>
          <w:b/>
          <w:shd w:val="clear" w:color="auto" w:fill="FFFFFF"/>
        </w:rPr>
        <w:t xml:space="preserve">– </w:t>
      </w:r>
      <w:r w:rsidR="00C566B1">
        <w:rPr>
          <w:rFonts w:ascii="Times New Roman" w:hAnsi="Times New Roman" w:cs="Times New Roman"/>
          <w:b/>
          <w:shd w:val="clear" w:color="auto" w:fill="FFFFFF"/>
        </w:rPr>
        <w:t>юридические лица</w:t>
      </w:r>
      <w:r w:rsidR="00C566B1" w:rsidRPr="00CF00DC">
        <w:rPr>
          <w:rFonts w:ascii="Times New Roman" w:hAnsi="Times New Roman" w:cs="Times New Roman"/>
          <w:b/>
          <w:shd w:val="clear" w:color="auto" w:fill="FFFFFF"/>
        </w:rPr>
        <w:t xml:space="preserve"> или </w:t>
      </w:r>
      <w:r w:rsidR="00C566B1">
        <w:rPr>
          <w:rFonts w:ascii="Times New Roman" w:hAnsi="Times New Roman" w:cs="Times New Roman"/>
          <w:b/>
          <w:shd w:val="clear" w:color="auto" w:fill="FFFFFF"/>
        </w:rPr>
        <w:t>индивидуальные предприниматели</w:t>
      </w:r>
      <w:r w:rsidR="00C566B1" w:rsidRPr="00CF00DC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CF00DC">
        <w:rPr>
          <w:rFonts w:ascii="Times New Roman" w:hAnsi="Times New Roman" w:cs="Times New Roman"/>
          <w:b/>
          <w:shd w:val="clear" w:color="auto" w:fill="FFFFFF"/>
        </w:rPr>
        <w:t xml:space="preserve">в целях одновременного технологического присоединения к объектам электросетевого хозяйства с уровнем напряжения до 1000 </w:t>
      </w:r>
      <w:proofErr w:type="gramStart"/>
      <w:r w:rsidRPr="00CF00DC">
        <w:rPr>
          <w:rFonts w:ascii="Times New Roman" w:hAnsi="Times New Roman" w:cs="Times New Roman"/>
          <w:b/>
          <w:shd w:val="clear" w:color="auto" w:fill="FFFFFF"/>
        </w:rPr>
        <w:t>В</w:t>
      </w:r>
      <w:proofErr w:type="gramEnd"/>
      <w:r w:rsidRPr="00CF00DC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CF00DC">
        <w:rPr>
          <w:rFonts w:ascii="Times New Roman" w:hAnsi="Times New Roman" w:cs="Times New Roman"/>
          <w:b/>
          <w:shd w:val="clear" w:color="auto" w:fill="FFFFFF"/>
        </w:rPr>
        <w:t>энергопринимающих</w:t>
      </w:r>
      <w:proofErr w:type="spellEnd"/>
      <w:r w:rsidRPr="00CF00DC">
        <w:rPr>
          <w:rFonts w:ascii="Times New Roman" w:hAnsi="Times New Roman" w:cs="Times New Roman"/>
          <w:b/>
          <w:shd w:val="clear" w:color="auto" w:fill="FFFFFF"/>
        </w:rPr>
        <w:t xml:space="preserve"> устройств, максимальная мощность которых составляет до 150 кВт, электроснабжение которых предусматривается по одному источнику, и объектов </w:t>
      </w:r>
      <w:proofErr w:type="spellStart"/>
      <w:r w:rsidRPr="00CF00DC">
        <w:rPr>
          <w:rFonts w:ascii="Times New Roman" w:hAnsi="Times New Roman" w:cs="Times New Roman"/>
          <w:b/>
          <w:shd w:val="clear" w:color="auto" w:fill="FFFFFF"/>
        </w:rPr>
        <w:t>микрогенерации</w:t>
      </w:r>
      <w:proofErr w:type="spellEnd"/>
      <w:r w:rsidR="005822F4">
        <w:rPr>
          <w:rFonts w:ascii="Times New Roman" w:hAnsi="Times New Roman" w:cs="Times New Roman"/>
          <w:b/>
          <w:shd w:val="clear" w:color="auto" w:fill="FFFFFF"/>
        </w:rPr>
        <w:t>;</w:t>
      </w:r>
    </w:p>
    <w:p w:rsidR="005822F4" w:rsidRPr="00CF00DC" w:rsidRDefault="005822F4" w:rsidP="00CF00DC">
      <w:pPr>
        <w:pStyle w:val="ad"/>
        <w:rPr>
          <w:rFonts w:ascii="Times New Roman" w:hAnsi="Times New Roman" w:cs="Times New Roman"/>
          <w:b/>
          <w:shd w:val="clear" w:color="auto" w:fill="FFFFFF"/>
        </w:rPr>
      </w:pPr>
    </w:p>
    <w:p w:rsidR="00CF00DC" w:rsidRDefault="00CF00DC" w:rsidP="00CF00DC">
      <w:pPr>
        <w:pStyle w:val="ad"/>
        <w:rPr>
          <w:rFonts w:ascii="Times New Roman" w:hAnsi="Times New Roman" w:cs="Times New Roman"/>
          <w:b/>
          <w:shd w:val="clear" w:color="auto" w:fill="FFFFFF"/>
        </w:rPr>
      </w:pPr>
      <w:r w:rsidRPr="00CF00DC">
        <w:rPr>
          <w:rFonts w:ascii="Times New Roman" w:hAnsi="Times New Roman" w:cs="Times New Roman"/>
          <w:b/>
          <w:shd w:val="clear" w:color="auto" w:fill="FFFFFF"/>
        </w:rPr>
        <w:t xml:space="preserve">– </w:t>
      </w:r>
      <w:r w:rsidR="00C566B1">
        <w:rPr>
          <w:rFonts w:ascii="Times New Roman" w:hAnsi="Times New Roman" w:cs="Times New Roman"/>
          <w:b/>
          <w:shd w:val="clear" w:color="auto" w:fill="FFFFFF"/>
        </w:rPr>
        <w:t>физические лица</w:t>
      </w:r>
      <w:r w:rsidRPr="00CF00DC">
        <w:rPr>
          <w:rFonts w:ascii="Times New Roman" w:hAnsi="Times New Roman" w:cs="Times New Roman"/>
          <w:b/>
          <w:shd w:val="clear" w:color="auto" w:fill="FFFFFF"/>
        </w:rPr>
        <w:t xml:space="preserve"> в целях технологического присоединения объекта </w:t>
      </w:r>
      <w:proofErr w:type="spellStart"/>
      <w:r w:rsidRPr="00CF00DC">
        <w:rPr>
          <w:rFonts w:ascii="Times New Roman" w:hAnsi="Times New Roman" w:cs="Times New Roman"/>
          <w:b/>
          <w:shd w:val="clear" w:color="auto" w:fill="FFFFFF"/>
        </w:rPr>
        <w:t>микрогенерации</w:t>
      </w:r>
      <w:proofErr w:type="spellEnd"/>
      <w:r w:rsidRPr="00CF00DC">
        <w:rPr>
          <w:rFonts w:ascii="Times New Roman" w:hAnsi="Times New Roman" w:cs="Times New Roman"/>
          <w:b/>
          <w:shd w:val="clear" w:color="auto" w:fill="FFFFFF"/>
        </w:rPr>
        <w:t xml:space="preserve"> к объектам электросетевого хозяйства с уровнем напряжения до 1000 </w:t>
      </w:r>
      <w:proofErr w:type="gramStart"/>
      <w:r w:rsidRPr="00CF00DC">
        <w:rPr>
          <w:rFonts w:ascii="Times New Roman" w:hAnsi="Times New Roman" w:cs="Times New Roman"/>
          <w:b/>
          <w:shd w:val="clear" w:color="auto" w:fill="FFFFFF"/>
        </w:rPr>
        <w:t>В</w:t>
      </w:r>
      <w:proofErr w:type="gramEnd"/>
      <w:r w:rsidR="005822F4">
        <w:rPr>
          <w:rFonts w:ascii="Times New Roman" w:hAnsi="Times New Roman" w:cs="Times New Roman"/>
          <w:b/>
          <w:shd w:val="clear" w:color="auto" w:fill="FFFFFF"/>
        </w:rPr>
        <w:t>;</w:t>
      </w:r>
    </w:p>
    <w:p w:rsidR="005822F4" w:rsidRPr="00CF00DC" w:rsidRDefault="005822F4" w:rsidP="00CF00DC">
      <w:pPr>
        <w:pStyle w:val="ad"/>
        <w:rPr>
          <w:rFonts w:ascii="Times New Roman" w:hAnsi="Times New Roman" w:cs="Times New Roman"/>
          <w:b/>
          <w:shd w:val="clear" w:color="auto" w:fill="FFFFFF"/>
        </w:rPr>
      </w:pPr>
    </w:p>
    <w:p w:rsidR="00CF00DC" w:rsidRDefault="00CF00DC" w:rsidP="00CF00DC">
      <w:pPr>
        <w:pStyle w:val="ad"/>
        <w:rPr>
          <w:rFonts w:ascii="Times New Roman" w:hAnsi="Times New Roman" w:cs="Times New Roman"/>
          <w:b/>
          <w:shd w:val="clear" w:color="auto" w:fill="FFFFFF"/>
        </w:rPr>
      </w:pPr>
      <w:r w:rsidRPr="00CF00DC">
        <w:rPr>
          <w:rFonts w:ascii="Times New Roman" w:hAnsi="Times New Roman" w:cs="Times New Roman"/>
          <w:b/>
          <w:shd w:val="clear" w:color="auto" w:fill="FFFFFF"/>
        </w:rPr>
        <w:t xml:space="preserve">– </w:t>
      </w:r>
      <w:r w:rsidR="00C566B1">
        <w:rPr>
          <w:rFonts w:ascii="Times New Roman" w:hAnsi="Times New Roman" w:cs="Times New Roman"/>
          <w:b/>
          <w:shd w:val="clear" w:color="auto" w:fill="FFFFFF"/>
        </w:rPr>
        <w:t>физические лица</w:t>
      </w:r>
      <w:r w:rsidRPr="00CF00DC">
        <w:rPr>
          <w:rFonts w:ascii="Times New Roman" w:hAnsi="Times New Roman" w:cs="Times New Roman"/>
          <w:b/>
          <w:shd w:val="clear" w:color="auto" w:fill="FFFFFF"/>
        </w:rPr>
        <w:t xml:space="preserve"> в целях одновременного технологического присоединения к объектам электросетевого хозяйства с уровнем напряжения до 1000 </w:t>
      </w:r>
      <w:proofErr w:type="gramStart"/>
      <w:r w:rsidRPr="00CF00DC">
        <w:rPr>
          <w:rFonts w:ascii="Times New Roman" w:hAnsi="Times New Roman" w:cs="Times New Roman"/>
          <w:b/>
          <w:shd w:val="clear" w:color="auto" w:fill="FFFFFF"/>
        </w:rPr>
        <w:t>В</w:t>
      </w:r>
      <w:proofErr w:type="gramEnd"/>
      <w:r w:rsidRPr="00CF00DC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CF00DC">
        <w:rPr>
          <w:rFonts w:ascii="Times New Roman" w:hAnsi="Times New Roman" w:cs="Times New Roman"/>
          <w:b/>
          <w:shd w:val="clear" w:color="auto" w:fill="FFFFFF"/>
        </w:rPr>
        <w:t>энергопринимающих</w:t>
      </w:r>
      <w:proofErr w:type="spellEnd"/>
      <w:r w:rsidRPr="00CF00DC">
        <w:rPr>
          <w:rFonts w:ascii="Times New Roman" w:hAnsi="Times New Roman" w:cs="Times New Roman"/>
          <w:b/>
          <w:shd w:val="clear" w:color="auto" w:fill="FFFFFF"/>
        </w:rPr>
        <w:t xml:space="preserve"> устройств, максимальная мощность которых составляет до 150 кВт включительно,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 и объектов </w:t>
      </w:r>
      <w:proofErr w:type="spellStart"/>
      <w:r w:rsidRPr="00CF00DC">
        <w:rPr>
          <w:rFonts w:ascii="Times New Roman" w:hAnsi="Times New Roman" w:cs="Times New Roman"/>
          <w:b/>
          <w:shd w:val="clear" w:color="auto" w:fill="FFFFFF"/>
        </w:rPr>
        <w:t>микрогенерации</w:t>
      </w:r>
      <w:proofErr w:type="spellEnd"/>
      <w:r w:rsidR="005822F4">
        <w:rPr>
          <w:rFonts w:ascii="Times New Roman" w:hAnsi="Times New Roman" w:cs="Times New Roman"/>
          <w:b/>
          <w:shd w:val="clear" w:color="auto" w:fill="FFFFFF"/>
        </w:rPr>
        <w:t>;</w:t>
      </w:r>
    </w:p>
    <w:p w:rsidR="005822F4" w:rsidRPr="00CF00DC" w:rsidRDefault="005822F4" w:rsidP="00CF00DC">
      <w:pPr>
        <w:pStyle w:val="ad"/>
        <w:rPr>
          <w:rFonts w:ascii="Times New Roman" w:hAnsi="Times New Roman" w:cs="Times New Roman"/>
          <w:b/>
          <w:shd w:val="clear" w:color="auto" w:fill="FFFFFF"/>
        </w:rPr>
      </w:pPr>
    </w:p>
    <w:p w:rsidR="00CF00DC" w:rsidRPr="00CF00DC" w:rsidRDefault="00CF00DC" w:rsidP="00CF00DC">
      <w:pPr>
        <w:pStyle w:val="ad"/>
        <w:rPr>
          <w:rFonts w:ascii="Times New Roman" w:hAnsi="Times New Roman" w:cs="Times New Roman"/>
          <w:b/>
        </w:rPr>
      </w:pPr>
      <w:r w:rsidRPr="00CF00DC">
        <w:rPr>
          <w:rFonts w:ascii="Times New Roman" w:hAnsi="Times New Roman" w:cs="Times New Roman"/>
          <w:b/>
          <w:shd w:val="clear" w:color="auto" w:fill="FFFFFF"/>
        </w:rPr>
        <w:t xml:space="preserve">– </w:t>
      </w:r>
      <w:r w:rsidR="00C566B1">
        <w:rPr>
          <w:rFonts w:ascii="Times New Roman" w:hAnsi="Times New Roman" w:cs="Times New Roman"/>
          <w:b/>
          <w:shd w:val="clear" w:color="auto" w:fill="FFFFFF"/>
        </w:rPr>
        <w:t>физические лица</w:t>
      </w:r>
      <w:r w:rsidRPr="00CF00DC">
        <w:rPr>
          <w:rFonts w:ascii="Times New Roman" w:hAnsi="Times New Roman" w:cs="Times New Roman"/>
          <w:b/>
          <w:shd w:val="clear" w:color="auto" w:fill="FFFFFF"/>
        </w:rPr>
        <w:t xml:space="preserve"> в целях технологического присоединения </w:t>
      </w:r>
      <w:proofErr w:type="spellStart"/>
      <w:r w:rsidRPr="00CF00DC">
        <w:rPr>
          <w:rFonts w:ascii="Times New Roman" w:hAnsi="Times New Roman" w:cs="Times New Roman"/>
          <w:b/>
          <w:shd w:val="clear" w:color="auto" w:fill="FFFFFF"/>
        </w:rPr>
        <w:t>энергопринимающих</w:t>
      </w:r>
      <w:proofErr w:type="spellEnd"/>
      <w:r w:rsidRPr="00CF00DC">
        <w:rPr>
          <w:rFonts w:ascii="Times New Roman" w:hAnsi="Times New Roman" w:cs="Times New Roman"/>
          <w:b/>
          <w:shd w:val="clear" w:color="auto" w:fill="FFFFFF"/>
        </w:rPr>
        <w:t xml:space="preserve"> устройств, максимальная мощность которых составляет до 15 кВт включительно (с учетом ранее присоединенных в данной точке присоединения </w:t>
      </w:r>
      <w:proofErr w:type="spellStart"/>
      <w:r w:rsidRPr="00CF00DC">
        <w:rPr>
          <w:rFonts w:ascii="Times New Roman" w:hAnsi="Times New Roman" w:cs="Times New Roman"/>
          <w:b/>
          <w:shd w:val="clear" w:color="auto" w:fill="FFFFFF"/>
        </w:rPr>
        <w:t>энергопринимающих</w:t>
      </w:r>
      <w:proofErr w:type="spellEnd"/>
      <w:r w:rsidRPr="00CF00DC">
        <w:rPr>
          <w:rFonts w:ascii="Times New Roman" w:hAnsi="Times New Roman" w:cs="Times New Roman"/>
          <w:b/>
          <w:shd w:val="clear" w:color="auto" w:fill="FFFFFF"/>
        </w:rPr>
        <w:t xml:space="preserve">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</w:t>
      </w:r>
      <w:r w:rsidR="005822F4">
        <w:rPr>
          <w:rFonts w:ascii="Times New Roman" w:hAnsi="Times New Roman" w:cs="Times New Roman"/>
          <w:b/>
          <w:shd w:val="clear" w:color="auto" w:fill="FFFFFF"/>
        </w:rPr>
        <w:t>.</w:t>
      </w:r>
    </w:p>
    <w:p w:rsidR="00307A7A" w:rsidRDefault="00307A7A" w:rsidP="00CF00DC">
      <w:pPr>
        <w:pStyle w:val="23"/>
        <w:shd w:val="clear" w:color="auto" w:fill="auto"/>
        <w:spacing w:before="0" w:after="6" w:line="220" w:lineRule="exact"/>
      </w:pPr>
    </w:p>
    <w:p w:rsidR="00307A7A" w:rsidRPr="00FB1FCA" w:rsidRDefault="00307A7A" w:rsidP="00307A7A">
      <w:pPr>
        <w:pStyle w:val="23"/>
        <w:shd w:val="clear" w:color="auto" w:fill="auto"/>
        <w:spacing w:before="0" w:after="0" w:line="274" w:lineRule="exact"/>
        <w:jc w:val="both"/>
        <w:rPr>
          <w:b w:val="0"/>
        </w:rPr>
      </w:pPr>
      <w:r>
        <w:t xml:space="preserve">Размер платы за предоставление услуги и основание ее взимания: </w:t>
      </w:r>
      <w:r w:rsidRPr="00FB1FCA">
        <w:rPr>
          <w:b w:val="0"/>
        </w:rPr>
        <w:t>тарифы утверждены органом исполнительной власти субъекта РФ на период регулирования, ответственным за тарифное регулирование</w:t>
      </w:r>
    </w:p>
    <w:p w:rsidR="00307A7A" w:rsidRPr="00FB1FCA" w:rsidRDefault="00307A7A" w:rsidP="00307A7A">
      <w:pPr>
        <w:pStyle w:val="23"/>
        <w:shd w:val="clear" w:color="auto" w:fill="auto"/>
        <w:spacing w:before="0" w:after="0" w:line="274" w:lineRule="exact"/>
        <w:jc w:val="both"/>
        <w:rPr>
          <w:b w:val="0"/>
        </w:rPr>
      </w:pPr>
      <w:r>
        <w:t xml:space="preserve">Результат оказания услуги (процесса): </w:t>
      </w:r>
      <w:r w:rsidRPr="00FB1FCA">
        <w:rPr>
          <w:b w:val="0"/>
        </w:rPr>
        <w:t xml:space="preserve">технологическое присоединение </w:t>
      </w:r>
      <w:proofErr w:type="spellStart"/>
      <w:r w:rsidRPr="00FB1FCA">
        <w:rPr>
          <w:b w:val="0"/>
        </w:rPr>
        <w:t>энергопринимающих</w:t>
      </w:r>
      <w:proofErr w:type="spellEnd"/>
      <w:r w:rsidRPr="00FB1FCA">
        <w:rPr>
          <w:b w:val="0"/>
        </w:rPr>
        <w:t xml:space="preserve"> устройств заявителя с подачей напряжения и выдачей </w:t>
      </w:r>
      <w:r w:rsidR="00CE396A" w:rsidRPr="00CE396A">
        <w:rPr>
          <w:b w:val="0"/>
          <w:color w:val="000000"/>
          <w:sz w:val="24"/>
          <w:szCs w:val="24"/>
          <w:shd w:val="clear" w:color="auto" w:fill="FFFFFF"/>
        </w:rPr>
        <w:t>Уведомления об обеспечении сетевой организацией возможности присоединения к электрическим сетям</w:t>
      </w:r>
      <w:r w:rsidR="007D3F0D">
        <w:rPr>
          <w:b w:val="0"/>
          <w:color w:val="000000"/>
          <w:sz w:val="24"/>
          <w:szCs w:val="24"/>
          <w:shd w:val="clear" w:color="auto" w:fill="FFFFFF"/>
        </w:rPr>
        <w:t>/ Акт об осуществлении технологического присоединения и Акт о выполнении технических условий</w:t>
      </w:r>
      <w:r w:rsidRPr="00CE396A">
        <w:rPr>
          <w:b w:val="0"/>
        </w:rPr>
        <w:t>.</w:t>
      </w:r>
    </w:p>
    <w:p w:rsidR="00307A7A" w:rsidRDefault="00307A7A" w:rsidP="00307A7A">
      <w:pPr>
        <w:pStyle w:val="23"/>
        <w:shd w:val="clear" w:color="auto" w:fill="auto"/>
        <w:tabs>
          <w:tab w:val="center" w:pos="709"/>
        </w:tabs>
        <w:spacing w:before="0" w:after="0" w:line="220" w:lineRule="exact"/>
        <w:ind w:left="380"/>
        <w:jc w:val="both"/>
      </w:pPr>
    </w:p>
    <w:p w:rsidR="003734BA" w:rsidRDefault="003734BA" w:rsidP="00307A7A">
      <w:pPr>
        <w:pStyle w:val="23"/>
        <w:shd w:val="clear" w:color="auto" w:fill="auto"/>
        <w:tabs>
          <w:tab w:val="center" w:pos="709"/>
        </w:tabs>
        <w:spacing w:before="0" w:after="0" w:line="220" w:lineRule="exact"/>
        <w:ind w:left="380"/>
        <w:jc w:val="both"/>
      </w:pPr>
    </w:p>
    <w:p w:rsidR="003734BA" w:rsidRDefault="003734BA" w:rsidP="00307A7A">
      <w:pPr>
        <w:pStyle w:val="23"/>
        <w:shd w:val="clear" w:color="auto" w:fill="auto"/>
        <w:tabs>
          <w:tab w:val="center" w:pos="709"/>
        </w:tabs>
        <w:spacing w:before="0" w:after="0" w:line="220" w:lineRule="exact"/>
        <w:ind w:left="380"/>
        <w:jc w:val="both"/>
      </w:pPr>
    </w:p>
    <w:p w:rsidR="0022231F" w:rsidRDefault="0022231F" w:rsidP="00307A7A">
      <w:pPr>
        <w:pStyle w:val="23"/>
        <w:shd w:val="clear" w:color="auto" w:fill="auto"/>
        <w:tabs>
          <w:tab w:val="center" w:pos="7485"/>
        </w:tabs>
        <w:spacing w:before="0" w:after="376" w:line="220" w:lineRule="exact"/>
        <w:ind w:left="100"/>
        <w:jc w:val="left"/>
      </w:pPr>
    </w:p>
    <w:p w:rsidR="00AE7594" w:rsidRDefault="00AE7594" w:rsidP="00307A7A">
      <w:pPr>
        <w:pStyle w:val="23"/>
        <w:shd w:val="clear" w:color="auto" w:fill="auto"/>
        <w:tabs>
          <w:tab w:val="center" w:pos="7485"/>
        </w:tabs>
        <w:spacing w:before="0" w:after="376" w:line="220" w:lineRule="exact"/>
        <w:ind w:left="100"/>
        <w:jc w:val="left"/>
      </w:pPr>
    </w:p>
    <w:p w:rsidR="0022231F" w:rsidRDefault="001817B6" w:rsidP="00307A7A">
      <w:pPr>
        <w:pStyle w:val="23"/>
        <w:shd w:val="clear" w:color="auto" w:fill="auto"/>
        <w:tabs>
          <w:tab w:val="center" w:pos="7485"/>
        </w:tabs>
        <w:spacing w:before="0" w:after="376" w:line="220" w:lineRule="exact"/>
        <w:ind w:left="100"/>
        <w:jc w:val="left"/>
      </w:pPr>
      <w:r>
        <w:lastRenderedPageBreak/>
        <w:t>П</w:t>
      </w:r>
      <w:r w:rsidR="00307A7A">
        <w:t xml:space="preserve">оследовательность и </w:t>
      </w:r>
      <w:r w:rsidR="00824691">
        <w:t>регламент</w:t>
      </w:r>
      <w:r w:rsidR="00307A7A">
        <w:t xml:space="preserve"> оказания услуги:</w:t>
      </w:r>
    </w:p>
    <w:tbl>
      <w:tblPr>
        <w:tblStyle w:val="af0"/>
        <w:tblW w:w="0" w:type="auto"/>
        <w:tblInd w:w="100" w:type="dxa"/>
        <w:tblLook w:val="04A0" w:firstRow="1" w:lastRow="0" w:firstColumn="1" w:lastColumn="0" w:noHBand="0" w:noVBand="1"/>
      </w:tblPr>
      <w:tblGrid>
        <w:gridCol w:w="4919"/>
        <w:gridCol w:w="4920"/>
        <w:gridCol w:w="4921"/>
      </w:tblGrid>
      <w:tr w:rsidR="00882E0B" w:rsidTr="00882E0B">
        <w:tc>
          <w:tcPr>
            <w:tcW w:w="4919" w:type="dxa"/>
          </w:tcPr>
          <w:p w:rsidR="00882E0B" w:rsidRDefault="00882E0B" w:rsidP="00882E0B">
            <w:pPr>
              <w:pStyle w:val="23"/>
              <w:shd w:val="clear" w:color="auto" w:fill="auto"/>
              <w:spacing w:before="0" w:after="0" w:line="180" w:lineRule="exact"/>
              <w:rPr>
                <w:rStyle w:val="9pt"/>
                <w:b/>
                <w:bCs/>
              </w:rPr>
            </w:pPr>
          </w:p>
          <w:p w:rsidR="00882E0B" w:rsidRDefault="00882E0B" w:rsidP="00882E0B">
            <w:pPr>
              <w:pStyle w:val="23"/>
              <w:shd w:val="clear" w:color="auto" w:fill="auto"/>
              <w:spacing w:before="0" w:after="0" w:line="180" w:lineRule="exact"/>
              <w:rPr>
                <w:rStyle w:val="9pt"/>
                <w:b/>
                <w:bCs/>
              </w:rPr>
            </w:pPr>
            <w:r>
              <w:rPr>
                <w:rStyle w:val="9pt"/>
                <w:b/>
                <w:bCs/>
              </w:rPr>
              <w:t>Шаг</w:t>
            </w:r>
          </w:p>
          <w:p w:rsidR="00882E0B" w:rsidRDefault="00882E0B" w:rsidP="00882E0B">
            <w:pPr>
              <w:pStyle w:val="23"/>
              <w:shd w:val="clear" w:color="auto" w:fill="auto"/>
              <w:spacing w:before="0" w:after="0" w:line="180" w:lineRule="exact"/>
            </w:pPr>
          </w:p>
        </w:tc>
        <w:tc>
          <w:tcPr>
            <w:tcW w:w="4920" w:type="dxa"/>
          </w:tcPr>
          <w:p w:rsidR="00882E0B" w:rsidRDefault="00882E0B" w:rsidP="00882E0B">
            <w:pPr>
              <w:pStyle w:val="23"/>
              <w:shd w:val="clear" w:color="auto" w:fill="auto"/>
              <w:spacing w:before="0" w:after="0" w:line="180" w:lineRule="exact"/>
            </w:pPr>
          </w:p>
          <w:p w:rsidR="00882E0B" w:rsidRPr="001F0014" w:rsidRDefault="00882E0B" w:rsidP="00882E0B">
            <w:pPr>
              <w:pStyle w:val="23"/>
              <w:shd w:val="clear" w:color="auto" w:fill="auto"/>
              <w:spacing w:before="0" w:after="0" w:line="180" w:lineRule="exact"/>
              <w:rPr>
                <w:sz w:val="18"/>
                <w:szCs w:val="18"/>
              </w:rPr>
            </w:pPr>
            <w:r w:rsidRPr="001F0014">
              <w:rPr>
                <w:sz w:val="18"/>
                <w:szCs w:val="18"/>
              </w:rPr>
              <w:t>Действие</w:t>
            </w:r>
          </w:p>
        </w:tc>
        <w:tc>
          <w:tcPr>
            <w:tcW w:w="4921" w:type="dxa"/>
          </w:tcPr>
          <w:p w:rsidR="00882E0B" w:rsidRDefault="00882E0B" w:rsidP="00882E0B">
            <w:pPr>
              <w:pStyle w:val="23"/>
              <w:shd w:val="clear" w:color="auto" w:fill="auto"/>
              <w:spacing w:before="0" w:after="0" w:line="180" w:lineRule="exact"/>
              <w:rPr>
                <w:rStyle w:val="9pt"/>
                <w:b/>
                <w:bCs/>
              </w:rPr>
            </w:pPr>
          </w:p>
          <w:p w:rsidR="00882E0B" w:rsidRDefault="00882E0B" w:rsidP="00882E0B">
            <w:pPr>
              <w:pStyle w:val="23"/>
              <w:shd w:val="clear" w:color="auto" w:fill="auto"/>
              <w:spacing w:before="0" w:after="0" w:line="180" w:lineRule="exact"/>
            </w:pPr>
            <w:r>
              <w:rPr>
                <w:rStyle w:val="9pt"/>
                <w:b/>
                <w:bCs/>
              </w:rPr>
              <w:t>Регламент исполнения сетевой компанией/ заявителем</w:t>
            </w:r>
          </w:p>
        </w:tc>
      </w:tr>
      <w:tr w:rsidR="00882E0B" w:rsidTr="00882E0B">
        <w:tc>
          <w:tcPr>
            <w:tcW w:w="4919" w:type="dxa"/>
          </w:tcPr>
          <w:p w:rsidR="00882E0B" w:rsidRDefault="00882E0B" w:rsidP="00307A7A">
            <w:pPr>
              <w:pStyle w:val="23"/>
              <w:shd w:val="clear" w:color="auto" w:fill="auto"/>
              <w:tabs>
                <w:tab w:val="center" w:pos="7485"/>
              </w:tabs>
              <w:spacing w:before="0" w:after="376" w:line="220" w:lineRule="exact"/>
              <w:jc w:val="left"/>
            </w:pPr>
            <w:r>
              <w:rPr>
                <w:rStyle w:val="9pt0"/>
              </w:rPr>
              <w:t>Подача заявки на технологическое присоединение посредством, в том числе, личного кабинета заявителя на сайте сетевой компании</w:t>
            </w:r>
          </w:p>
        </w:tc>
        <w:tc>
          <w:tcPr>
            <w:tcW w:w="4920" w:type="dxa"/>
          </w:tcPr>
          <w:p w:rsidR="00882E0B" w:rsidRPr="00644384" w:rsidRDefault="00882E0B" w:rsidP="00882E0B">
            <w:pPr>
              <w:spacing w:line="230" w:lineRule="exact"/>
              <w:ind w:left="120"/>
              <w:jc w:val="both"/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</w:pPr>
            <w:r w:rsidRPr="00644384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>Заявитель оформляет заявку на ТП</w:t>
            </w:r>
            <w:r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 xml:space="preserve"> с приложением</w:t>
            </w:r>
            <w:r w:rsidRPr="00644384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 xml:space="preserve"> пакет</w:t>
            </w:r>
            <w:r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>а</w:t>
            </w:r>
            <w:r w:rsidRPr="00644384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 xml:space="preserve"> необходимых документов </w:t>
            </w:r>
            <w:r w:rsidR="00002FC3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 xml:space="preserve">и </w:t>
            </w:r>
            <w:r w:rsidRPr="00644384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 xml:space="preserve">направляет </w:t>
            </w:r>
            <w:r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 xml:space="preserve">их </w:t>
            </w:r>
            <w:r w:rsidRPr="00644384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>в сетевую организацию, объекты которой находятся на наименьшем расстоянии от присоединяемого объекта заявителя.</w:t>
            </w:r>
          </w:p>
          <w:p w:rsidR="00882E0B" w:rsidRDefault="00882E0B" w:rsidP="00882E0B">
            <w:pPr>
              <w:pStyle w:val="23"/>
              <w:shd w:val="clear" w:color="auto" w:fill="auto"/>
              <w:tabs>
                <w:tab w:val="center" w:pos="7485"/>
              </w:tabs>
              <w:spacing w:before="0" w:after="376" w:line="220" w:lineRule="exact"/>
              <w:jc w:val="left"/>
            </w:pPr>
            <w:r w:rsidRPr="00644384">
              <w:rPr>
                <w:rStyle w:val="af"/>
                <w:b w:val="0"/>
                <w:i w:val="0"/>
                <w:color w:val="000000" w:themeColor="text1"/>
                <w:sz w:val="18"/>
                <w:szCs w:val="18"/>
              </w:rPr>
              <w:t>Заявка должна соответствовать требованиям Правил ТП.</w:t>
            </w:r>
          </w:p>
        </w:tc>
        <w:tc>
          <w:tcPr>
            <w:tcW w:w="4921" w:type="dxa"/>
          </w:tcPr>
          <w:p w:rsidR="00882E0B" w:rsidRPr="00604692" w:rsidRDefault="00604692" w:rsidP="00EA5A09">
            <w:pPr>
              <w:pStyle w:val="23"/>
              <w:shd w:val="clear" w:color="auto" w:fill="auto"/>
              <w:tabs>
                <w:tab w:val="center" w:pos="7485"/>
              </w:tabs>
              <w:spacing w:before="0" w:after="376" w:line="220" w:lineRule="exact"/>
              <w:jc w:val="left"/>
              <w:rPr>
                <w:b w:val="0"/>
              </w:rPr>
            </w:pPr>
            <w:r w:rsidRPr="00604692">
              <w:rPr>
                <w:rStyle w:val="af"/>
                <w:b w:val="0"/>
                <w:i w:val="0"/>
                <w:color w:val="000000" w:themeColor="text1"/>
                <w:sz w:val="18"/>
                <w:szCs w:val="18"/>
              </w:rPr>
              <w:t>При отсутствии сведений и документов, установленных законодательством, сетевая организация уведомляет об этом заявителя</w:t>
            </w:r>
            <w:r w:rsidR="00EA5A09">
              <w:rPr>
                <w:rStyle w:val="af"/>
                <w:b w:val="0"/>
                <w:i w:val="0"/>
                <w:color w:val="000000" w:themeColor="text1"/>
                <w:sz w:val="18"/>
                <w:szCs w:val="18"/>
              </w:rPr>
              <w:t xml:space="preserve"> в</w:t>
            </w:r>
            <w:r w:rsidR="00EA5A09">
              <w:rPr>
                <w:rStyle w:val="9pt0"/>
              </w:rPr>
              <w:t xml:space="preserve"> течение3 рабочих дней с даты получения заявки.</w:t>
            </w:r>
          </w:p>
        </w:tc>
      </w:tr>
      <w:tr w:rsidR="00002FC3" w:rsidTr="00882E0B">
        <w:tc>
          <w:tcPr>
            <w:tcW w:w="4919" w:type="dxa"/>
          </w:tcPr>
          <w:p w:rsidR="00002FC3" w:rsidRDefault="00A81E9C" w:rsidP="0050293B">
            <w:pPr>
              <w:pStyle w:val="23"/>
              <w:shd w:val="clear" w:color="auto" w:fill="auto"/>
              <w:spacing w:before="0" w:line="180" w:lineRule="exact"/>
              <w:ind w:left="120"/>
              <w:jc w:val="left"/>
              <w:rPr>
                <w:rStyle w:val="9pt0"/>
              </w:rPr>
            </w:pPr>
            <w:r>
              <w:rPr>
                <w:rStyle w:val="9pt0"/>
              </w:rPr>
              <w:t>Заключение</w:t>
            </w:r>
            <w:r w:rsidR="0050293B">
              <w:rPr>
                <w:rStyle w:val="9pt0"/>
              </w:rPr>
              <w:t xml:space="preserve"> </w:t>
            </w:r>
            <w:r>
              <w:rPr>
                <w:rStyle w:val="9pt0"/>
              </w:rPr>
              <w:t>договора</w:t>
            </w:r>
          </w:p>
        </w:tc>
        <w:tc>
          <w:tcPr>
            <w:tcW w:w="4920" w:type="dxa"/>
          </w:tcPr>
          <w:p w:rsidR="00A81E9C" w:rsidRPr="00267121" w:rsidRDefault="00A81E9C" w:rsidP="00A81E9C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Style w:val="af"/>
                <w:i w:val="0"/>
                <w:color w:val="000000" w:themeColor="text1"/>
                <w:sz w:val="18"/>
                <w:szCs w:val="18"/>
              </w:rPr>
            </w:pPr>
            <w:r w:rsidRPr="00267121">
              <w:rPr>
                <w:rStyle w:val="af"/>
                <w:i w:val="0"/>
                <w:color w:val="000000" w:themeColor="text1"/>
                <w:sz w:val="18"/>
                <w:szCs w:val="18"/>
              </w:rPr>
              <w:t xml:space="preserve">Договор между сетевой организацией и заявителем заключается с    </w:t>
            </w:r>
          </w:p>
          <w:p w:rsidR="00A81E9C" w:rsidRPr="00267121" w:rsidRDefault="00A81E9C" w:rsidP="00A81E9C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Style w:val="af"/>
                <w:i w:val="0"/>
                <w:color w:val="000000" w:themeColor="text1"/>
                <w:sz w:val="18"/>
                <w:szCs w:val="18"/>
              </w:rPr>
            </w:pPr>
            <w:r w:rsidRPr="00267121">
              <w:rPr>
                <w:rStyle w:val="af"/>
                <w:i w:val="0"/>
                <w:color w:val="000000" w:themeColor="text1"/>
                <w:sz w:val="18"/>
                <w:szCs w:val="18"/>
              </w:rPr>
              <w:t xml:space="preserve"> использованием личного кабинета заявителя.</w:t>
            </w:r>
          </w:p>
          <w:p w:rsidR="00A81E9C" w:rsidRPr="00267121" w:rsidRDefault="00A81E9C" w:rsidP="00A81E9C">
            <w:pPr>
              <w:pStyle w:val="aa"/>
              <w:shd w:val="clear" w:color="auto" w:fill="FFFFFF"/>
              <w:spacing w:before="210" w:beforeAutospacing="0" w:after="0" w:afterAutospacing="0"/>
              <w:jc w:val="both"/>
              <w:rPr>
                <w:rStyle w:val="af"/>
                <w:i w:val="0"/>
                <w:color w:val="000000" w:themeColor="text1"/>
                <w:sz w:val="18"/>
                <w:szCs w:val="18"/>
              </w:rPr>
            </w:pPr>
            <w:r w:rsidRPr="00267121">
              <w:rPr>
                <w:rStyle w:val="af"/>
                <w:i w:val="0"/>
                <w:color w:val="000000" w:themeColor="text1"/>
                <w:sz w:val="18"/>
                <w:szCs w:val="18"/>
              </w:rPr>
              <w:t xml:space="preserve"> Действие договора между сетевой организацией и заявителем, не ставится             в зависимость от факта составления договора, подписанного сторонами в письменной форме.</w:t>
            </w:r>
          </w:p>
          <w:p w:rsidR="00A81E9C" w:rsidRPr="00267121" w:rsidRDefault="00A81E9C" w:rsidP="00A81E9C">
            <w:pPr>
              <w:pStyle w:val="aa"/>
              <w:shd w:val="clear" w:color="auto" w:fill="FFFFFF"/>
              <w:spacing w:before="210" w:beforeAutospacing="0" w:after="0" w:afterAutospacing="0"/>
              <w:jc w:val="both"/>
              <w:rPr>
                <w:rStyle w:val="af"/>
                <w:i w:val="0"/>
                <w:color w:val="000000" w:themeColor="text1"/>
                <w:sz w:val="18"/>
                <w:szCs w:val="18"/>
              </w:rPr>
            </w:pPr>
            <w:r w:rsidRPr="00267121">
              <w:rPr>
                <w:rStyle w:val="af"/>
                <w:i w:val="0"/>
                <w:color w:val="000000" w:themeColor="text1"/>
                <w:sz w:val="18"/>
                <w:szCs w:val="18"/>
              </w:rPr>
              <w:t xml:space="preserve">  Наличие договора между сетевой организацией и заявителем, подтверждается документом об оплате (полностью или в установленных настоящими Правилами случаях частично) заявителем сетевой организации выставленного ею и размещенного в личном кабинете заявителя счета на оплату технологического присоединения по договору. Документ об оплате должен содержать наименование и платежные реквизиты сетевой организации, а также реквизиты счета на оплату технологического присоединения.</w:t>
            </w:r>
          </w:p>
          <w:p w:rsidR="00002FC3" w:rsidRPr="00604692" w:rsidRDefault="00002FC3" w:rsidP="00882E0B">
            <w:pPr>
              <w:spacing w:line="230" w:lineRule="exact"/>
              <w:ind w:left="120"/>
              <w:jc w:val="both"/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921" w:type="dxa"/>
          </w:tcPr>
          <w:p w:rsidR="00A81E9C" w:rsidRPr="0050293B" w:rsidRDefault="00A81E9C" w:rsidP="00A81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93B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Заявитель обязан в течении 5 рабочих дней со дня выставления сетевой организации счёта произвести оплату. В случае несоблюдения заявителей обязанности по оплате счёта в течении 5 рабочих дней со дня выставления сетевой организацией счёта, заявка аннулируется </w:t>
            </w:r>
          </w:p>
          <w:p w:rsidR="00002FC3" w:rsidRDefault="00A81E9C" w:rsidP="00A81E9C">
            <w:pPr>
              <w:pStyle w:val="23"/>
              <w:shd w:val="clear" w:color="auto" w:fill="auto"/>
              <w:tabs>
                <w:tab w:val="center" w:pos="7485"/>
              </w:tabs>
              <w:spacing w:before="0" w:after="376" w:line="220" w:lineRule="exact"/>
              <w:jc w:val="left"/>
            </w:pPr>
            <w:r w:rsidRPr="0050293B">
              <w:rPr>
                <w:b w:val="0"/>
                <w:sz w:val="18"/>
                <w:szCs w:val="18"/>
              </w:rPr>
              <w:t>дней со дня выставления сетевой организацией счёта, заявка аннулируется</w:t>
            </w:r>
          </w:p>
        </w:tc>
      </w:tr>
      <w:tr w:rsidR="00E84294" w:rsidTr="00882E0B">
        <w:tc>
          <w:tcPr>
            <w:tcW w:w="4919" w:type="dxa"/>
            <w:vMerge w:val="restart"/>
          </w:tcPr>
          <w:p w:rsidR="006C2A4B" w:rsidRDefault="006C2A4B" w:rsidP="006C2A4B">
            <w:pPr>
              <w:pStyle w:val="23"/>
              <w:shd w:val="clear" w:color="auto" w:fill="auto"/>
              <w:spacing w:before="0" w:after="0" w:line="180" w:lineRule="exact"/>
              <w:rPr>
                <w:rStyle w:val="9pt0"/>
              </w:rPr>
            </w:pPr>
          </w:p>
          <w:p w:rsidR="006C2A4B" w:rsidRDefault="006C2A4B" w:rsidP="006C2A4B">
            <w:pPr>
              <w:pStyle w:val="23"/>
              <w:shd w:val="clear" w:color="auto" w:fill="auto"/>
              <w:spacing w:before="0" w:after="0" w:line="180" w:lineRule="exact"/>
              <w:rPr>
                <w:rStyle w:val="9pt0"/>
              </w:rPr>
            </w:pPr>
          </w:p>
          <w:p w:rsidR="006C2A4B" w:rsidRDefault="006C2A4B" w:rsidP="006C2A4B">
            <w:pPr>
              <w:pStyle w:val="23"/>
              <w:shd w:val="clear" w:color="auto" w:fill="auto"/>
              <w:spacing w:before="0" w:after="0" w:line="180" w:lineRule="exact"/>
              <w:rPr>
                <w:rStyle w:val="9pt0"/>
              </w:rPr>
            </w:pPr>
          </w:p>
          <w:p w:rsidR="006C2A4B" w:rsidRDefault="006C2A4B" w:rsidP="006C2A4B">
            <w:pPr>
              <w:pStyle w:val="23"/>
              <w:shd w:val="clear" w:color="auto" w:fill="auto"/>
              <w:spacing w:before="0" w:after="0" w:line="180" w:lineRule="exact"/>
              <w:rPr>
                <w:rStyle w:val="9pt0"/>
              </w:rPr>
            </w:pPr>
          </w:p>
          <w:p w:rsidR="006C2A4B" w:rsidRDefault="006C2A4B" w:rsidP="006C2A4B">
            <w:pPr>
              <w:pStyle w:val="23"/>
              <w:shd w:val="clear" w:color="auto" w:fill="auto"/>
              <w:spacing w:before="0" w:after="0" w:line="180" w:lineRule="exact"/>
              <w:rPr>
                <w:rStyle w:val="9pt0"/>
              </w:rPr>
            </w:pPr>
          </w:p>
          <w:p w:rsidR="006C2A4B" w:rsidRDefault="006C2A4B" w:rsidP="006C2A4B">
            <w:pPr>
              <w:pStyle w:val="23"/>
              <w:shd w:val="clear" w:color="auto" w:fill="auto"/>
              <w:spacing w:before="0" w:after="0" w:line="180" w:lineRule="exact"/>
              <w:rPr>
                <w:rStyle w:val="9pt0"/>
              </w:rPr>
            </w:pPr>
          </w:p>
          <w:p w:rsidR="006C2A4B" w:rsidRDefault="006C2A4B" w:rsidP="006C2A4B">
            <w:pPr>
              <w:pStyle w:val="23"/>
              <w:shd w:val="clear" w:color="auto" w:fill="auto"/>
              <w:spacing w:before="0" w:after="0" w:line="180" w:lineRule="exact"/>
              <w:rPr>
                <w:rStyle w:val="9pt0"/>
              </w:rPr>
            </w:pPr>
          </w:p>
          <w:p w:rsidR="006C2A4B" w:rsidRDefault="006C2A4B" w:rsidP="006C2A4B">
            <w:pPr>
              <w:pStyle w:val="23"/>
              <w:shd w:val="clear" w:color="auto" w:fill="auto"/>
              <w:spacing w:before="0" w:after="0" w:line="180" w:lineRule="exact"/>
              <w:rPr>
                <w:rStyle w:val="9pt0"/>
              </w:rPr>
            </w:pPr>
          </w:p>
          <w:p w:rsidR="006C2A4B" w:rsidRDefault="006C2A4B" w:rsidP="006C2A4B">
            <w:pPr>
              <w:pStyle w:val="23"/>
              <w:shd w:val="clear" w:color="auto" w:fill="auto"/>
              <w:spacing w:before="0" w:after="0" w:line="180" w:lineRule="exact"/>
              <w:rPr>
                <w:rStyle w:val="9pt0"/>
              </w:rPr>
            </w:pPr>
          </w:p>
          <w:p w:rsidR="006C2A4B" w:rsidRDefault="006C2A4B" w:rsidP="006C2A4B">
            <w:pPr>
              <w:pStyle w:val="23"/>
              <w:shd w:val="clear" w:color="auto" w:fill="auto"/>
              <w:spacing w:before="0" w:after="0" w:line="180" w:lineRule="exact"/>
              <w:rPr>
                <w:rStyle w:val="9pt0"/>
              </w:rPr>
            </w:pPr>
          </w:p>
          <w:p w:rsidR="006C2A4B" w:rsidRDefault="006C2A4B" w:rsidP="006C2A4B">
            <w:pPr>
              <w:pStyle w:val="23"/>
              <w:shd w:val="clear" w:color="auto" w:fill="auto"/>
              <w:spacing w:before="0" w:after="0" w:line="180" w:lineRule="exact"/>
              <w:rPr>
                <w:rStyle w:val="9pt0"/>
              </w:rPr>
            </w:pPr>
          </w:p>
          <w:p w:rsidR="006C2A4B" w:rsidRDefault="006C2A4B" w:rsidP="006C2A4B">
            <w:pPr>
              <w:pStyle w:val="23"/>
              <w:shd w:val="clear" w:color="auto" w:fill="auto"/>
              <w:spacing w:before="0" w:after="0" w:line="180" w:lineRule="exact"/>
              <w:rPr>
                <w:rStyle w:val="9pt0"/>
              </w:rPr>
            </w:pPr>
          </w:p>
          <w:p w:rsidR="006C2A4B" w:rsidRDefault="006C2A4B" w:rsidP="006C2A4B">
            <w:pPr>
              <w:pStyle w:val="23"/>
              <w:shd w:val="clear" w:color="auto" w:fill="auto"/>
              <w:spacing w:before="0" w:after="0" w:line="180" w:lineRule="exact"/>
              <w:rPr>
                <w:rStyle w:val="9pt0"/>
              </w:rPr>
            </w:pPr>
          </w:p>
          <w:p w:rsidR="006C2A4B" w:rsidRDefault="006C2A4B" w:rsidP="006C2A4B">
            <w:pPr>
              <w:pStyle w:val="23"/>
              <w:shd w:val="clear" w:color="auto" w:fill="auto"/>
              <w:spacing w:before="0" w:after="0" w:line="180" w:lineRule="exact"/>
              <w:rPr>
                <w:rStyle w:val="9pt0"/>
              </w:rPr>
            </w:pPr>
          </w:p>
          <w:p w:rsidR="006C2A4B" w:rsidRDefault="006C2A4B" w:rsidP="006C2A4B">
            <w:pPr>
              <w:pStyle w:val="23"/>
              <w:shd w:val="clear" w:color="auto" w:fill="auto"/>
              <w:spacing w:before="0" w:after="0" w:line="180" w:lineRule="exact"/>
              <w:rPr>
                <w:rStyle w:val="9pt0"/>
              </w:rPr>
            </w:pPr>
          </w:p>
          <w:p w:rsidR="006C2A4B" w:rsidRDefault="006C2A4B" w:rsidP="006C2A4B">
            <w:pPr>
              <w:pStyle w:val="23"/>
              <w:shd w:val="clear" w:color="auto" w:fill="auto"/>
              <w:spacing w:before="0" w:after="0" w:line="180" w:lineRule="exact"/>
              <w:rPr>
                <w:rStyle w:val="9pt0"/>
              </w:rPr>
            </w:pPr>
          </w:p>
          <w:p w:rsidR="006C2A4B" w:rsidRDefault="006C2A4B" w:rsidP="006C2A4B">
            <w:pPr>
              <w:pStyle w:val="23"/>
              <w:shd w:val="clear" w:color="auto" w:fill="auto"/>
              <w:spacing w:before="0" w:after="0" w:line="180" w:lineRule="exact"/>
              <w:rPr>
                <w:rStyle w:val="9pt0"/>
              </w:rPr>
            </w:pPr>
          </w:p>
          <w:p w:rsidR="004C1D22" w:rsidRDefault="00E84294" w:rsidP="006C2A4B">
            <w:pPr>
              <w:pStyle w:val="23"/>
              <w:shd w:val="clear" w:color="auto" w:fill="auto"/>
              <w:spacing w:before="0" w:after="0" w:line="180" w:lineRule="exact"/>
              <w:jc w:val="left"/>
              <w:rPr>
                <w:rStyle w:val="9pt0"/>
              </w:rPr>
            </w:pPr>
            <w:r>
              <w:rPr>
                <w:rStyle w:val="9pt0"/>
              </w:rPr>
              <w:t>Выполнение</w:t>
            </w:r>
            <w:r>
              <w:rPr>
                <w:rStyle w:val="9pt0"/>
              </w:rPr>
              <w:t xml:space="preserve"> </w:t>
            </w:r>
            <w:r>
              <w:rPr>
                <w:rStyle w:val="9pt0"/>
              </w:rPr>
              <w:t>сторонами</w:t>
            </w:r>
            <w:r>
              <w:rPr>
                <w:rStyle w:val="9pt0"/>
              </w:rPr>
              <w:t xml:space="preserve"> </w:t>
            </w:r>
            <w:r>
              <w:rPr>
                <w:rStyle w:val="9pt0"/>
              </w:rPr>
              <w:t>мероприятий,</w:t>
            </w:r>
            <w:r>
              <w:rPr>
                <w:rStyle w:val="9pt0"/>
              </w:rPr>
              <w:t xml:space="preserve"> </w:t>
            </w:r>
            <w:r>
              <w:rPr>
                <w:rStyle w:val="9pt0"/>
              </w:rPr>
              <w:t>предусмотренных</w:t>
            </w:r>
            <w:r>
              <w:rPr>
                <w:rStyle w:val="9pt0"/>
              </w:rPr>
              <w:t xml:space="preserve"> </w:t>
            </w:r>
          </w:p>
          <w:p w:rsidR="004C1D22" w:rsidRDefault="004C1D22" w:rsidP="006C2A4B">
            <w:pPr>
              <w:pStyle w:val="23"/>
              <w:shd w:val="clear" w:color="auto" w:fill="auto"/>
              <w:spacing w:before="0" w:after="0" w:line="180" w:lineRule="exact"/>
              <w:jc w:val="left"/>
              <w:rPr>
                <w:rStyle w:val="9pt0"/>
              </w:rPr>
            </w:pPr>
          </w:p>
          <w:p w:rsidR="004C1D22" w:rsidRDefault="004C1D22" w:rsidP="006C2A4B">
            <w:pPr>
              <w:pStyle w:val="23"/>
              <w:shd w:val="clear" w:color="auto" w:fill="auto"/>
              <w:spacing w:before="0" w:after="0" w:line="180" w:lineRule="exact"/>
              <w:jc w:val="left"/>
              <w:rPr>
                <w:rStyle w:val="9pt0"/>
              </w:rPr>
            </w:pPr>
          </w:p>
          <w:p w:rsidR="004C1D22" w:rsidRDefault="004C1D22" w:rsidP="006C2A4B">
            <w:pPr>
              <w:pStyle w:val="23"/>
              <w:shd w:val="clear" w:color="auto" w:fill="auto"/>
              <w:spacing w:before="0" w:after="0" w:line="180" w:lineRule="exact"/>
              <w:jc w:val="left"/>
              <w:rPr>
                <w:rStyle w:val="9pt0"/>
              </w:rPr>
            </w:pPr>
          </w:p>
          <w:p w:rsidR="004C1D22" w:rsidRDefault="004C1D22" w:rsidP="006C2A4B">
            <w:pPr>
              <w:pStyle w:val="23"/>
              <w:shd w:val="clear" w:color="auto" w:fill="auto"/>
              <w:spacing w:before="0" w:after="0" w:line="180" w:lineRule="exact"/>
              <w:jc w:val="left"/>
              <w:rPr>
                <w:rStyle w:val="9pt0"/>
              </w:rPr>
            </w:pPr>
          </w:p>
          <w:p w:rsidR="00E84294" w:rsidRPr="00307A7A" w:rsidRDefault="00E84294" w:rsidP="004C1D22">
            <w:pPr>
              <w:pStyle w:val="23"/>
              <w:shd w:val="clear" w:color="auto" w:fill="auto"/>
              <w:spacing w:before="0" w:after="0" w:line="180" w:lineRule="exact"/>
              <w:rPr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Style w:val="9pt0"/>
              </w:rPr>
              <w:t>договором</w:t>
            </w:r>
          </w:p>
          <w:p w:rsidR="00E84294" w:rsidRDefault="00E84294" w:rsidP="006C2A4B">
            <w:pPr>
              <w:pStyle w:val="23"/>
              <w:shd w:val="clear" w:color="auto" w:fill="auto"/>
              <w:spacing w:before="0" w:line="180" w:lineRule="exact"/>
              <w:ind w:left="120"/>
              <w:rPr>
                <w:rStyle w:val="9pt0"/>
              </w:rPr>
            </w:pPr>
          </w:p>
          <w:p w:rsidR="00E84294" w:rsidRDefault="00E84294" w:rsidP="006C2A4B">
            <w:pPr>
              <w:pStyle w:val="23"/>
              <w:shd w:val="clear" w:color="auto" w:fill="auto"/>
              <w:spacing w:before="0" w:line="180" w:lineRule="exact"/>
              <w:ind w:left="120"/>
              <w:rPr>
                <w:rStyle w:val="9pt0"/>
              </w:rPr>
            </w:pPr>
          </w:p>
          <w:p w:rsidR="00E84294" w:rsidRDefault="00E84294" w:rsidP="006C2A4B">
            <w:pPr>
              <w:pStyle w:val="23"/>
              <w:shd w:val="clear" w:color="auto" w:fill="auto"/>
              <w:spacing w:before="0" w:line="180" w:lineRule="exact"/>
              <w:ind w:left="120"/>
              <w:rPr>
                <w:rStyle w:val="9pt0"/>
              </w:rPr>
            </w:pPr>
          </w:p>
          <w:p w:rsidR="00E84294" w:rsidRDefault="00E84294" w:rsidP="006C2A4B">
            <w:pPr>
              <w:pStyle w:val="23"/>
              <w:shd w:val="clear" w:color="auto" w:fill="auto"/>
              <w:spacing w:before="0" w:line="180" w:lineRule="exact"/>
              <w:ind w:left="120"/>
              <w:rPr>
                <w:rStyle w:val="9pt0"/>
              </w:rPr>
            </w:pPr>
          </w:p>
          <w:p w:rsidR="00E84294" w:rsidRDefault="00E84294" w:rsidP="006C2A4B">
            <w:pPr>
              <w:pStyle w:val="23"/>
              <w:shd w:val="clear" w:color="auto" w:fill="auto"/>
              <w:spacing w:before="0" w:line="180" w:lineRule="exact"/>
              <w:ind w:left="120"/>
              <w:rPr>
                <w:rStyle w:val="9pt0"/>
              </w:rPr>
            </w:pPr>
          </w:p>
        </w:tc>
        <w:tc>
          <w:tcPr>
            <w:tcW w:w="4920" w:type="dxa"/>
          </w:tcPr>
          <w:p w:rsidR="00E84294" w:rsidRPr="00D14012" w:rsidRDefault="00E84294" w:rsidP="002147D5">
            <w:pPr>
              <w:shd w:val="clear" w:color="auto" w:fill="FFFFFF"/>
              <w:spacing w:line="315" w:lineRule="atLeast"/>
              <w:jc w:val="both"/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</w:pPr>
            <w:r w:rsidRPr="00D14012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lastRenderedPageBreak/>
              <w:t>Сетевая организация размещает на своем официальном сайте или ином официальном сайте в информационно-телекоммуникационной сети "Интернет", определяемом Правительством Российской Федерации, в отдельном разделе (далее - личный кабинет потребителя):</w:t>
            </w:r>
          </w:p>
          <w:p w:rsidR="00E84294" w:rsidRPr="00D14012" w:rsidRDefault="00E84294" w:rsidP="002147D5">
            <w:pPr>
              <w:pStyle w:val="aa"/>
              <w:shd w:val="clear" w:color="auto" w:fill="FFFFFF"/>
              <w:spacing w:before="210" w:beforeAutospacing="0" w:after="0" w:afterAutospacing="0"/>
              <w:ind w:firstLine="540"/>
              <w:jc w:val="both"/>
              <w:rPr>
                <w:rStyle w:val="af"/>
                <w:i w:val="0"/>
                <w:color w:val="000000" w:themeColor="text1"/>
                <w:sz w:val="18"/>
                <w:szCs w:val="18"/>
              </w:rPr>
            </w:pPr>
            <w:bookmarkStart w:id="0" w:name="dst2677"/>
            <w:bookmarkStart w:id="1" w:name="dst2682"/>
            <w:bookmarkEnd w:id="0"/>
            <w:bookmarkEnd w:id="1"/>
            <w:r w:rsidRPr="00D14012">
              <w:rPr>
                <w:rStyle w:val="af"/>
                <w:i w:val="0"/>
                <w:color w:val="000000" w:themeColor="text1"/>
                <w:sz w:val="18"/>
                <w:szCs w:val="18"/>
              </w:rPr>
              <w:t>условия типового договора об осуществлении технологического присоединения к электрическим сетям;</w:t>
            </w:r>
          </w:p>
          <w:p w:rsidR="00E84294" w:rsidRPr="00D14012" w:rsidRDefault="00E84294" w:rsidP="002147D5">
            <w:pPr>
              <w:pStyle w:val="aa"/>
              <w:shd w:val="clear" w:color="auto" w:fill="FFFFFF"/>
              <w:spacing w:before="210" w:beforeAutospacing="0" w:after="0" w:afterAutospacing="0"/>
              <w:ind w:firstLine="540"/>
              <w:jc w:val="both"/>
              <w:rPr>
                <w:rStyle w:val="af"/>
                <w:i w:val="0"/>
                <w:color w:val="000000" w:themeColor="text1"/>
                <w:sz w:val="18"/>
                <w:szCs w:val="18"/>
              </w:rPr>
            </w:pPr>
            <w:r w:rsidRPr="00D14012">
              <w:rPr>
                <w:rStyle w:val="af"/>
                <w:i w:val="0"/>
                <w:color w:val="000000" w:themeColor="text1"/>
                <w:sz w:val="18"/>
                <w:szCs w:val="18"/>
              </w:rPr>
              <w:t>счет на оплату технологического присоединения по договору;</w:t>
            </w:r>
          </w:p>
          <w:p w:rsidR="00E84294" w:rsidRPr="00D14012" w:rsidRDefault="00E84294" w:rsidP="002147D5">
            <w:pPr>
              <w:jc w:val="both"/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</w:pPr>
            <w:r w:rsidRPr="00D14012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>подписанные со стороны сетевой организации технические условия, содержащие перечень мероприятий по технологическому присоединению в соответствии с </w:t>
            </w:r>
            <w:hyperlink r:id="rId7" w:anchor="dst100860" w:history="1">
              <w:r w:rsidRPr="00D14012">
                <w:rPr>
                  <w:rStyle w:val="af"/>
                  <w:rFonts w:ascii="Times New Roman" w:hAnsi="Times New Roman" w:cs="Times New Roman"/>
                  <w:i w:val="0"/>
                  <w:color w:val="000000" w:themeColor="text1"/>
                  <w:sz w:val="18"/>
                  <w:szCs w:val="18"/>
                </w:rPr>
                <w:t>пунктами 25(1)</w:t>
              </w:r>
            </w:hyperlink>
            <w:r w:rsidRPr="00D14012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>, </w:t>
            </w:r>
            <w:hyperlink r:id="rId8" w:anchor="dst2653" w:history="1">
              <w:r w:rsidRPr="00D14012">
                <w:rPr>
                  <w:rStyle w:val="af"/>
                  <w:rFonts w:ascii="Times New Roman" w:hAnsi="Times New Roman" w:cs="Times New Roman"/>
                  <w:i w:val="0"/>
                  <w:color w:val="000000" w:themeColor="text1"/>
                  <w:sz w:val="18"/>
                  <w:szCs w:val="18"/>
                </w:rPr>
                <w:t>25(6)</w:t>
              </w:r>
            </w:hyperlink>
            <w:r w:rsidRPr="00D14012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> и </w:t>
            </w:r>
            <w:hyperlink r:id="rId9" w:anchor="dst2659" w:history="1">
              <w:r w:rsidRPr="00D14012">
                <w:rPr>
                  <w:rStyle w:val="af"/>
                  <w:rFonts w:ascii="Times New Roman" w:hAnsi="Times New Roman" w:cs="Times New Roman"/>
                  <w:i w:val="0"/>
                  <w:color w:val="000000" w:themeColor="text1"/>
                  <w:sz w:val="18"/>
                  <w:szCs w:val="18"/>
                </w:rPr>
                <w:t>25(7)</w:t>
              </w:r>
            </w:hyperlink>
            <w:r w:rsidRPr="00D14012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 xml:space="preserve">  Правил, а также срок </w:t>
            </w:r>
            <w:r w:rsidRPr="00D14012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lastRenderedPageBreak/>
              <w:t>выполнения мероприятий по технологическому присоединению со стороны заявителя и сетевой организации;</w:t>
            </w:r>
          </w:p>
          <w:p w:rsidR="00E84294" w:rsidRPr="00D14012" w:rsidRDefault="00E84294" w:rsidP="002147D5">
            <w:pPr>
              <w:pStyle w:val="aa"/>
              <w:shd w:val="clear" w:color="auto" w:fill="FFFFFF"/>
              <w:spacing w:before="210" w:beforeAutospacing="0" w:after="0" w:afterAutospacing="0"/>
              <w:ind w:firstLine="540"/>
              <w:jc w:val="both"/>
              <w:rPr>
                <w:rStyle w:val="af"/>
                <w:i w:val="0"/>
                <w:color w:val="000000" w:themeColor="text1"/>
                <w:sz w:val="18"/>
                <w:szCs w:val="18"/>
              </w:rPr>
            </w:pPr>
            <w:r w:rsidRPr="00D14012">
              <w:rPr>
                <w:rStyle w:val="af"/>
                <w:i w:val="0"/>
                <w:color w:val="000000" w:themeColor="text1"/>
                <w:sz w:val="18"/>
                <w:szCs w:val="18"/>
              </w:rPr>
              <w:t>инструкцию, содержащую последовательный перечень мероприятий, обеспечивающих безопасное осуществление действиями заявителя фактического присоединения и фактического приема напряжения и мощности.</w:t>
            </w:r>
          </w:p>
          <w:p w:rsidR="00E84294" w:rsidRPr="00267121" w:rsidRDefault="00E84294" w:rsidP="002147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Style w:val="af"/>
                <w:i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921" w:type="dxa"/>
          </w:tcPr>
          <w:p w:rsidR="00E84294" w:rsidRPr="0050293B" w:rsidRDefault="00E84294" w:rsidP="00A81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</w:t>
            </w:r>
            <w:r w:rsidRPr="006E036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течение 10 рабочих дней со дня поступления заявки</w:t>
            </w:r>
          </w:p>
        </w:tc>
      </w:tr>
      <w:tr w:rsidR="00E84294" w:rsidTr="00882E0B">
        <w:tc>
          <w:tcPr>
            <w:tcW w:w="4919" w:type="dxa"/>
            <w:vMerge/>
          </w:tcPr>
          <w:p w:rsidR="00E84294" w:rsidRDefault="00E84294" w:rsidP="002147D5">
            <w:pPr>
              <w:pStyle w:val="23"/>
              <w:shd w:val="clear" w:color="auto" w:fill="auto"/>
              <w:spacing w:before="0" w:after="0" w:line="180" w:lineRule="exact"/>
              <w:rPr>
                <w:rStyle w:val="9pt0"/>
              </w:rPr>
            </w:pPr>
          </w:p>
        </w:tc>
        <w:tc>
          <w:tcPr>
            <w:tcW w:w="4920" w:type="dxa"/>
          </w:tcPr>
          <w:p w:rsidR="00E84294" w:rsidRPr="00E200B9" w:rsidRDefault="00E84294" w:rsidP="00E200B9">
            <w:pPr>
              <w:pStyle w:val="aa"/>
              <w:shd w:val="clear" w:color="auto" w:fill="FFFFFF"/>
              <w:spacing w:before="210" w:beforeAutospacing="0" w:after="0" w:afterAutospacing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  <w:r w:rsidRPr="00E200B9">
              <w:rPr>
                <w:color w:val="000000" w:themeColor="text1"/>
                <w:sz w:val="18"/>
                <w:szCs w:val="18"/>
              </w:rPr>
              <w:t xml:space="preserve">Заявитель обязан со дня выставления сетевой организацией счета на оплату технологического присоединения, оплатить такой счет </w:t>
            </w:r>
          </w:p>
          <w:p w:rsidR="00E84294" w:rsidRPr="00E200B9" w:rsidRDefault="00E84294" w:rsidP="00E200B9">
            <w:pPr>
              <w:pStyle w:val="aa"/>
              <w:shd w:val="clear" w:color="auto" w:fill="FFFFFF"/>
              <w:spacing w:before="210" w:beforeAutospacing="0" w:after="0" w:afterAutospacing="0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  <w:r w:rsidRPr="00E200B9">
              <w:rPr>
                <w:color w:val="000000" w:themeColor="text1"/>
                <w:sz w:val="18"/>
                <w:szCs w:val="18"/>
              </w:rPr>
              <w:t>В случае неоплаты заявителем счета в установленный срок его заявка признается аннулированной.</w:t>
            </w:r>
          </w:p>
          <w:p w:rsidR="00E84294" w:rsidRDefault="00E84294" w:rsidP="008A3FC5">
            <w:pPr>
              <w:shd w:val="clear" w:color="auto" w:fill="FFFFFF"/>
              <w:spacing w:line="315" w:lineRule="atLeast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4294" w:rsidRPr="00D14012" w:rsidRDefault="00E84294" w:rsidP="002147D5">
            <w:pPr>
              <w:shd w:val="clear" w:color="auto" w:fill="FFFFFF"/>
              <w:spacing w:line="315" w:lineRule="atLeast"/>
              <w:jc w:val="both"/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921" w:type="dxa"/>
          </w:tcPr>
          <w:p w:rsidR="00E84294" w:rsidRDefault="00E84294" w:rsidP="00A81E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AA29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течение 5 рабочих </w:t>
            </w:r>
            <w:r w:rsidRPr="00A247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дней</w:t>
            </w:r>
          </w:p>
          <w:p w:rsidR="00E84294" w:rsidRDefault="00E84294" w:rsidP="00A81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7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07BA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07BA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если для заявителя установлено требование осуществления закупки с соблюдением требований </w:t>
            </w:r>
            <w:r w:rsidRPr="00807BA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Федерального </w:t>
            </w:r>
            <w:hyperlink r:id="rId10" w:history="1">
              <w:r w:rsidRPr="00807BA6">
                <w:rPr>
                  <w:rStyle w:val="a9"/>
                  <w:rFonts w:ascii="Times New Roman" w:hAnsi="Times New Roman" w:cs="Times New Roman"/>
                  <w:i/>
                  <w:color w:val="000000" w:themeColor="text1"/>
                  <w:sz w:val="18"/>
                  <w:szCs w:val="18"/>
                  <w:u w:val="none"/>
                </w:rPr>
                <w:t>закона</w:t>
              </w:r>
            </w:hyperlink>
            <w:r w:rsidRPr="00807BA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 "</w:t>
            </w:r>
            <w:r w:rsidRPr="00807BA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 контрактной системе в сфере закупок товаров, работ, услуг для обеспечения государственных и муниципальных нужд" или </w:t>
            </w:r>
            <w:r w:rsidRPr="00807BA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u w:val="single"/>
              </w:rPr>
              <w:t>Федерального </w:t>
            </w:r>
            <w:hyperlink r:id="rId11" w:history="1">
              <w:r w:rsidRPr="00807BA6">
                <w:rPr>
                  <w:rStyle w:val="a9"/>
                  <w:rFonts w:ascii="Times New Roman" w:hAnsi="Times New Roman" w:cs="Times New Roman"/>
                  <w:i/>
                  <w:color w:val="000000" w:themeColor="text1"/>
                  <w:sz w:val="18"/>
                  <w:szCs w:val="18"/>
                </w:rPr>
                <w:t>закона</w:t>
              </w:r>
            </w:hyperlink>
            <w:r w:rsidRPr="00807BA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u w:val="single"/>
              </w:rPr>
              <w:t> "О государственном</w:t>
            </w:r>
            <w:r w:rsidRPr="00807BA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807BA6">
              <w:rPr>
                <w:rFonts w:ascii="Times New Roman" w:hAnsi="Times New Roman" w:cs="Times New Roman"/>
                <w:i/>
                <w:sz w:val="18"/>
                <w:szCs w:val="18"/>
              </w:rPr>
              <w:t>оборонном заказе", - в течение 15 рабочих дней</w:t>
            </w:r>
            <w:r w:rsidRPr="00807B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84294" w:rsidRPr="00AA29BB" w:rsidRDefault="00E84294" w:rsidP="00A81E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7B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 дня выставления сетевой организацией счета на оплату</w:t>
            </w:r>
            <w:r w:rsidRPr="00A247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технологического присоединения</w:t>
            </w:r>
          </w:p>
        </w:tc>
      </w:tr>
      <w:tr w:rsidR="003B2B45" w:rsidTr="00882E0B">
        <w:tc>
          <w:tcPr>
            <w:tcW w:w="4919" w:type="dxa"/>
          </w:tcPr>
          <w:p w:rsidR="003B2B45" w:rsidRDefault="003B2B45" w:rsidP="002147D5">
            <w:pPr>
              <w:pStyle w:val="23"/>
              <w:shd w:val="clear" w:color="auto" w:fill="auto"/>
              <w:spacing w:before="0" w:after="0" w:line="180" w:lineRule="exact"/>
              <w:rPr>
                <w:rStyle w:val="9pt0"/>
              </w:rPr>
            </w:pPr>
          </w:p>
          <w:p w:rsidR="002A25AA" w:rsidRDefault="002A25AA" w:rsidP="002147D5">
            <w:pPr>
              <w:pStyle w:val="23"/>
              <w:shd w:val="clear" w:color="auto" w:fill="auto"/>
              <w:spacing w:before="0" w:after="0" w:line="180" w:lineRule="exact"/>
              <w:rPr>
                <w:rStyle w:val="9pt0"/>
              </w:rPr>
            </w:pPr>
          </w:p>
          <w:p w:rsidR="002A25AA" w:rsidRDefault="002A25AA" w:rsidP="002147D5">
            <w:pPr>
              <w:pStyle w:val="23"/>
              <w:shd w:val="clear" w:color="auto" w:fill="auto"/>
              <w:spacing w:before="0" w:after="0" w:line="180" w:lineRule="exact"/>
              <w:rPr>
                <w:rStyle w:val="9pt0"/>
              </w:rPr>
            </w:pPr>
          </w:p>
          <w:p w:rsidR="002A25AA" w:rsidRDefault="002A25AA" w:rsidP="002147D5">
            <w:pPr>
              <w:pStyle w:val="23"/>
              <w:shd w:val="clear" w:color="auto" w:fill="auto"/>
              <w:spacing w:before="0" w:after="0" w:line="180" w:lineRule="exact"/>
              <w:rPr>
                <w:rStyle w:val="9pt0"/>
              </w:rPr>
            </w:pPr>
          </w:p>
          <w:p w:rsidR="002A25AA" w:rsidRDefault="002A25AA" w:rsidP="002147D5">
            <w:pPr>
              <w:pStyle w:val="23"/>
              <w:shd w:val="clear" w:color="auto" w:fill="auto"/>
              <w:spacing w:before="0" w:after="0" w:line="180" w:lineRule="exact"/>
              <w:rPr>
                <w:rStyle w:val="9pt0"/>
              </w:rPr>
            </w:pPr>
          </w:p>
          <w:p w:rsidR="002A25AA" w:rsidRDefault="002A25AA" w:rsidP="002147D5">
            <w:pPr>
              <w:pStyle w:val="23"/>
              <w:shd w:val="clear" w:color="auto" w:fill="auto"/>
              <w:spacing w:before="0" w:after="0" w:line="180" w:lineRule="exact"/>
              <w:rPr>
                <w:rStyle w:val="9pt0"/>
              </w:rPr>
            </w:pPr>
          </w:p>
          <w:p w:rsidR="002A25AA" w:rsidRPr="002A25AA" w:rsidRDefault="002A25AA" w:rsidP="002147D5">
            <w:pPr>
              <w:pStyle w:val="23"/>
              <w:shd w:val="clear" w:color="auto" w:fill="auto"/>
              <w:spacing w:before="0" w:after="0" w:line="180" w:lineRule="exact"/>
              <w:rPr>
                <w:rStyle w:val="9pt0"/>
                <w:b/>
              </w:rPr>
            </w:pPr>
          </w:p>
          <w:p w:rsidR="002A25AA" w:rsidRPr="002A25AA" w:rsidRDefault="002A25AA" w:rsidP="002147D5">
            <w:pPr>
              <w:pStyle w:val="23"/>
              <w:shd w:val="clear" w:color="auto" w:fill="auto"/>
              <w:spacing w:before="0" w:after="0" w:line="180" w:lineRule="exact"/>
              <w:rPr>
                <w:rStyle w:val="9pt0"/>
                <w:b/>
              </w:rPr>
            </w:pPr>
          </w:p>
          <w:p w:rsidR="002A25AA" w:rsidRDefault="002A25AA" w:rsidP="002147D5">
            <w:pPr>
              <w:pStyle w:val="23"/>
              <w:shd w:val="clear" w:color="auto" w:fill="auto"/>
              <w:spacing w:before="0" w:after="0" w:line="180" w:lineRule="exact"/>
              <w:rPr>
                <w:rStyle w:val="9pt0"/>
              </w:rPr>
            </w:pPr>
            <w:r w:rsidRPr="002A25AA">
              <w:rPr>
                <w:rStyle w:val="9pt0"/>
              </w:rPr>
              <w:t>Результат выполнения мероприятий</w:t>
            </w:r>
            <w:r w:rsidRPr="002A25AA">
              <w:rPr>
                <w:rStyle w:val="9pt0"/>
                <w:b/>
              </w:rPr>
              <w:t xml:space="preserve"> </w:t>
            </w:r>
            <w:r w:rsidRPr="002A25AA">
              <w:rPr>
                <w:b w:val="0"/>
                <w:color w:val="000000" w:themeColor="text1"/>
                <w:sz w:val="18"/>
                <w:szCs w:val="18"/>
              </w:rPr>
              <w:t xml:space="preserve">по технологическому присоединению </w:t>
            </w:r>
            <w:proofErr w:type="spellStart"/>
            <w:r w:rsidRPr="002A25AA">
              <w:rPr>
                <w:b w:val="0"/>
                <w:color w:val="000000" w:themeColor="text1"/>
                <w:sz w:val="18"/>
                <w:szCs w:val="18"/>
              </w:rPr>
              <w:t>энергопринимающих</w:t>
            </w:r>
            <w:proofErr w:type="spellEnd"/>
            <w:r w:rsidRPr="002A25AA">
              <w:rPr>
                <w:b w:val="0"/>
                <w:color w:val="000000" w:themeColor="text1"/>
                <w:sz w:val="18"/>
                <w:szCs w:val="18"/>
              </w:rPr>
              <w:t xml:space="preserve"> устройств</w:t>
            </w:r>
          </w:p>
        </w:tc>
        <w:tc>
          <w:tcPr>
            <w:tcW w:w="4920" w:type="dxa"/>
          </w:tcPr>
          <w:p w:rsidR="003B2B45" w:rsidRDefault="003B2B45" w:rsidP="003B2B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A2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Результатом исполнения обязательств сетевой организации по выполнению мероприятий по технологическому присоединению </w:t>
            </w:r>
            <w:proofErr w:type="spellStart"/>
            <w:r w:rsidRPr="002A2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энергопринимающих</w:t>
            </w:r>
            <w:proofErr w:type="spellEnd"/>
            <w:r w:rsidRPr="002A2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устройств (объектов </w:t>
            </w:r>
            <w:proofErr w:type="spellStart"/>
            <w:r w:rsidRPr="002A2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микрогенерации</w:t>
            </w:r>
            <w:proofErr w:type="spellEnd"/>
            <w:r w:rsidRPr="002A2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), кроме случаев, если технологическое присоединение </w:t>
            </w:r>
            <w:proofErr w:type="spellStart"/>
            <w:r w:rsidRPr="002A2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энергопринимающих</w:t>
            </w:r>
            <w:proofErr w:type="spellEnd"/>
            <w:r w:rsidRPr="002A2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устройств таких заявителей осуществляется на уровне напряжения выше 0,4 </w:t>
            </w:r>
            <w:proofErr w:type="spellStart"/>
            <w:r w:rsidRPr="002A2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</w:t>
            </w:r>
            <w:proofErr w:type="spellEnd"/>
            <w:r w:rsidRPr="002A2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сетям, а также фактический прием (подачу) напряжения и мощности для потребления </w:t>
            </w:r>
            <w:proofErr w:type="spellStart"/>
            <w:r w:rsidRPr="002A2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энергопринимающими</w:t>
            </w:r>
            <w:proofErr w:type="spellEnd"/>
            <w:r w:rsidRPr="002A2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устройствами заявителя электрической энергии (мощности) и (или) выдачу в электрические сети производимой на объектах </w:t>
            </w:r>
            <w:proofErr w:type="spellStart"/>
            <w:r w:rsidRPr="002A2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микрогенерации</w:t>
            </w:r>
            <w:proofErr w:type="spellEnd"/>
            <w:r w:rsidRPr="002A2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электрической энергии в соответствии с законодательством Российской Федерации и на основании договора, обеспечивающего продажу электрической энергии (мощности) на розничном рынке, договора купли-продажи электрической энергии, произведенной на объектах </w:t>
            </w:r>
            <w:proofErr w:type="spellStart"/>
            <w:r w:rsidRPr="002A2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микрогенерации</w:t>
            </w:r>
            <w:proofErr w:type="spellEnd"/>
            <w:r w:rsidRPr="002A2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Исполнение сетевой организацией указанных обязательств осуществляется вне зависимости от исполнения заявителем его обязательств по осуществлению мероприятий по технологическому присоединению</w:t>
            </w:r>
            <w:r w:rsidR="002A2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</w:p>
          <w:p w:rsidR="002A25AA" w:rsidRDefault="002A25AA" w:rsidP="003B2B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67B9A" w:rsidRPr="00B70A2F" w:rsidRDefault="002A25AA" w:rsidP="002A25AA">
            <w:pPr>
              <w:pStyle w:val="aa"/>
              <w:shd w:val="clear" w:color="auto" w:fill="FFFFFF"/>
              <w:spacing w:before="210" w:beforeAutospacing="0" w:after="0" w:afterAutospacing="0"/>
              <w:ind w:firstLine="540"/>
              <w:rPr>
                <w:color w:val="000000" w:themeColor="text1"/>
                <w:sz w:val="18"/>
                <w:szCs w:val="18"/>
              </w:rPr>
            </w:pPr>
            <w:bookmarkStart w:id="2" w:name="_GoBack"/>
            <w:r w:rsidRPr="00B70A2F">
              <w:rPr>
                <w:color w:val="000000" w:themeColor="text1"/>
                <w:sz w:val="18"/>
                <w:szCs w:val="18"/>
              </w:rPr>
              <w:t>Допуск в эксплуатацию установленных приборов учета</w:t>
            </w:r>
            <w:r w:rsidRPr="00B70A2F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70A2F">
              <w:rPr>
                <w:color w:val="000000" w:themeColor="text1"/>
                <w:sz w:val="18"/>
                <w:szCs w:val="18"/>
              </w:rPr>
              <w:t>сетевая организация осуществляет самостоятельно (без участия иных субъектов розничных рынков</w:t>
            </w:r>
            <w:r w:rsidRPr="00B70A2F">
              <w:rPr>
                <w:color w:val="000000" w:themeColor="text1"/>
                <w:sz w:val="18"/>
                <w:szCs w:val="18"/>
              </w:rPr>
              <w:t>) и</w:t>
            </w:r>
            <w:r w:rsidRPr="00B70A2F">
              <w:rPr>
                <w:color w:val="000000" w:themeColor="text1"/>
                <w:sz w:val="18"/>
                <w:szCs w:val="18"/>
              </w:rPr>
              <w:t xml:space="preserve"> разме</w:t>
            </w:r>
            <w:r w:rsidRPr="00B70A2F">
              <w:rPr>
                <w:color w:val="000000" w:themeColor="text1"/>
                <w:sz w:val="18"/>
                <w:szCs w:val="18"/>
              </w:rPr>
              <w:t>щение</w:t>
            </w:r>
            <w:r w:rsidRPr="00B70A2F">
              <w:rPr>
                <w:color w:val="000000" w:themeColor="text1"/>
                <w:sz w:val="18"/>
                <w:szCs w:val="18"/>
              </w:rPr>
              <w:t xml:space="preserve"> в личном кабинете потребителя акт допуска прибора учета в эксплуатацию, </w:t>
            </w:r>
          </w:p>
          <w:p w:rsidR="002A25AA" w:rsidRPr="00B70A2F" w:rsidRDefault="002A25AA" w:rsidP="002A25AA">
            <w:pPr>
              <w:pStyle w:val="aa"/>
              <w:shd w:val="clear" w:color="auto" w:fill="FFFFFF"/>
              <w:spacing w:before="210" w:beforeAutospacing="0" w:after="0" w:afterAutospacing="0"/>
              <w:ind w:firstLine="540"/>
              <w:rPr>
                <w:color w:val="000000"/>
                <w:sz w:val="18"/>
                <w:szCs w:val="18"/>
              </w:rPr>
            </w:pPr>
            <w:r w:rsidRPr="00B70A2F">
              <w:rPr>
                <w:color w:val="000000" w:themeColor="text1"/>
                <w:sz w:val="18"/>
                <w:szCs w:val="18"/>
              </w:rPr>
              <w:lastRenderedPageBreak/>
              <w:t xml:space="preserve">Со дня размещения акта допуска прибора </w:t>
            </w:r>
            <w:bookmarkEnd w:id="2"/>
            <w:r w:rsidRPr="00B70A2F">
              <w:rPr>
                <w:color w:val="000000"/>
                <w:sz w:val="18"/>
                <w:szCs w:val="18"/>
              </w:rPr>
              <w:t>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(мощнос</w:t>
            </w:r>
            <w:r w:rsidR="00B70A2F" w:rsidRPr="00B70A2F">
              <w:rPr>
                <w:color w:val="000000"/>
                <w:sz w:val="18"/>
                <w:szCs w:val="18"/>
              </w:rPr>
              <w:t xml:space="preserve">ти), </w:t>
            </w:r>
            <w:r w:rsidR="00B70A2F" w:rsidRPr="00B70A2F">
              <w:rPr>
                <w:color w:val="000000"/>
                <w:sz w:val="18"/>
                <w:szCs w:val="18"/>
                <w:shd w:val="clear" w:color="auto" w:fill="FFFFFF"/>
              </w:rPr>
              <w:t>Уведомления об обеспечении сетевой организацией возможности присоединения к электрическим сетям/ Акт об осуществлении технологического присоединения и Акт о выполнении технических условий</w:t>
            </w:r>
            <w:r w:rsidR="00B70A2F" w:rsidRPr="00B70A2F">
              <w:rPr>
                <w:sz w:val="18"/>
                <w:szCs w:val="18"/>
              </w:rPr>
              <w:t>.</w:t>
            </w:r>
          </w:p>
          <w:p w:rsidR="002A25AA" w:rsidRPr="002A25AA" w:rsidRDefault="002A25AA" w:rsidP="003B2B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B2B45" w:rsidRPr="00E200B9" w:rsidRDefault="003B2B45" w:rsidP="002A25AA">
            <w:pPr>
              <w:pStyle w:val="aa"/>
              <w:shd w:val="clear" w:color="auto" w:fill="FFFFFF"/>
              <w:spacing w:before="210" w:beforeAutospacing="0" w:after="0" w:afterAutospacing="0"/>
              <w:ind w:firstLine="54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21" w:type="dxa"/>
          </w:tcPr>
          <w:p w:rsidR="003B2B45" w:rsidRDefault="003B2B45" w:rsidP="00A81E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882E0B" w:rsidRDefault="00882E0B" w:rsidP="00307A7A">
      <w:pPr>
        <w:pStyle w:val="23"/>
        <w:shd w:val="clear" w:color="auto" w:fill="auto"/>
        <w:tabs>
          <w:tab w:val="center" w:pos="7485"/>
        </w:tabs>
        <w:spacing w:before="0" w:after="376" w:line="220" w:lineRule="exact"/>
        <w:ind w:left="100"/>
        <w:jc w:val="left"/>
      </w:pPr>
    </w:p>
    <w:p w:rsidR="00882E0B" w:rsidRDefault="00882E0B" w:rsidP="00307A7A">
      <w:pPr>
        <w:pStyle w:val="23"/>
        <w:shd w:val="clear" w:color="auto" w:fill="auto"/>
        <w:tabs>
          <w:tab w:val="center" w:pos="7485"/>
        </w:tabs>
        <w:spacing w:before="0" w:after="376" w:line="220" w:lineRule="exact"/>
        <w:ind w:left="100"/>
        <w:jc w:val="left"/>
      </w:pPr>
    </w:p>
    <w:p w:rsidR="00882E0B" w:rsidRDefault="00882E0B" w:rsidP="00307A7A">
      <w:pPr>
        <w:pStyle w:val="23"/>
        <w:shd w:val="clear" w:color="auto" w:fill="auto"/>
        <w:tabs>
          <w:tab w:val="center" w:pos="7485"/>
        </w:tabs>
        <w:spacing w:before="0" w:after="376" w:line="220" w:lineRule="exact"/>
        <w:ind w:left="100"/>
        <w:jc w:val="left"/>
      </w:pPr>
    </w:p>
    <w:p w:rsidR="00882E0B" w:rsidRDefault="00882E0B" w:rsidP="00307A7A">
      <w:pPr>
        <w:pStyle w:val="23"/>
        <w:shd w:val="clear" w:color="auto" w:fill="auto"/>
        <w:tabs>
          <w:tab w:val="center" w:pos="7485"/>
        </w:tabs>
        <w:spacing w:before="0" w:after="376" w:line="220" w:lineRule="exact"/>
        <w:ind w:left="100"/>
        <w:jc w:val="left"/>
      </w:pPr>
    </w:p>
    <w:p w:rsidR="00307A7A" w:rsidRDefault="00307A7A" w:rsidP="00307A7A">
      <w:pPr>
        <w:pStyle w:val="23"/>
        <w:shd w:val="clear" w:color="auto" w:fill="auto"/>
        <w:spacing w:before="65" w:after="0" w:line="278" w:lineRule="exact"/>
        <w:ind w:left="100" w:right="1060"/>
        <w:jc w:val="left"/>
      </w:pPr>
      <w:r>
        <w:t xml:space="preserve">Контактная информация для направления обращений: </w:t>
      </w:r>
    </w:p>
    <w:p w:rsidR="004447DF" w:rsidRPr="00562C40" w:rsidRDefault="004447DF" w:rsidP="004447DF">
      <w:pPr>
        <w:spacing w:before="65" w:line="278" w:lineRule="exact"/>
        <w:ind w:left="100" w:right="-14"/>
        <w:rPr>
          <w:rFonts w:ascii="Times New Roman" w:eastAsia="Times New Roman" w:hAnsi="Times New Roman" w:cs="Times New Roman"/>
          <w:bCs/>
        </w:rPr>
      </w:pPr>
      <w:r w:rsidRPr="00562C40">
        <w:rPr>
          <w:rFonts w:ascii="Times New Roman" w:eastAsia="Times New Roman" w:hAnsi="Times New Roman" w:cs="Times New Roman"/>
          <w:b/>
          <w:bCs/>
        </w:rPr>
        <w:t xml:space="preserve">- </w:t>
      </w:r>
      <w:r w:rsidRPr="00562C40">
        <w:rPr>
          <w:rFonts w:ascii="Times New Roman" w:eastAsia="Times New Roman" w:hAnsi="Times New Roman" w:cs="Times New Roman"/>
          <w:bCs/>
        </w:rPr>
        <w:t xml:space="preserve">Служба энергетических услуг, ООО «СГЭС», </w:t>
      </w:r>
      <w:proofErr w:type="spellStart"/>
      <w:r w:rsidRPr="00562C40">
        <w:rPr>
          <w:rFonts w:ascii="Times New Roman" w:eastAsia="Times New Roman" w:hAnsi="Times New Roman" w:cs="Times New Roman"/>
          <w:bCs/>
        </w:rPr>
        <w:t>Нефтеюганское</w:t>
      </w:r>
      <w:proofErr w:type="spellEnd"/>
      <w:r w:rsidRPr="00562C40">
        <w:rPr>
          <w:rFonts w:ascii="Times New Roman" w:eastAsia="Times New Roman" w:hAnsi="Times New Roman" w:cs="Times New Roman"/>
          <w:bCs/>
        </w:rPr>
        <w:t xml:space="preserve"> шоссе,15, каб</w:t>
      </w:r>
      <w:r>
        <w:rPr>
          <w:rFonts w:ascii="Times New Roman" w:eastAsia="Times New Roman" w:hAnsi="Times New Roman" w:cs="Times New Roman"/>
          <w:bCs/>
        </w:rPr>
        <w:t>инеты 114,</w:t>
      </w:r>
      <w:r w:rsidRPr="00562C40">
        <w:rPr>
          <w:rFonts w:ascii="Times New Roman" w:eastAsia="Times New Roman" w:hAnsi="Times New Roman" w:cs="Times New Roman"/>
          <w:bCs/>
        </w:rPr>
        <w:t xml:space="preserve"> 115, тел.: 52 46 13, 52 46 15</w:t>
      </w:r>
      <w:r>
        <w:rPr>
          <w:rFonts w:ascii="Times New Roman" w:eastAsia="Times New Roman" w:hAnsi="Times New Roman" w:cs="Times New Roman"/>
          <w:bCs/>
        </w:rPr>
        <w:t>, 52 46 58, 52 46 60</w:t>
      </w:r>
    </w:p>
    <w:p w:rsidR="004447DF" w:rsidRPr="00562C40" w:rsidRDefault="004447DF" w:rsidP="004447DF">
      <w:pPr>
        <w:spacing w:before="65" w:line="278" w:lineRule="exact"/>
        <w:ind w:left="100" w:right="-14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shd w:val="clear" w:color="auto" w:fill="FFFFFF"/>
          <w:lang w:val="en-US"/>
        </w:rPr>
      </w:pPr>
      <w:r w:rsidRPr="00562C40">
        <w:rPr>
          <w:rFonts w:ascii="Times New Roman" w:eastAsia="Times New Roman" w:hAnsi="Times New Roman" w:cs="Times New Roman"/>
          <w:bCs/>
          <w:lang w:val="en-US"/>
        </w:rPr>
        <w:t xml:space="preserve">- </w:t>
      </w:r>
      <w:r w:rsidRPr="00562C40">
        <w:rPr>
          <w:rFonts w:ascii="Times New Roman" w:eastAsia="Times New Roman" w:hAnsi="Times New Roman" w:cs="Times New Roman"/>
          <w:bCs/>
        </w:rPr>
        <w:t>Сайт</w:t>
      </w:r>
      <w:r w:rsidRPr="00562C40">
        <w:rPr>
          <w:rFonts w:ascii="Times New Roman" w:eastAsia="Times New Roman" w:hAnsi="Times New Roman" w:cs="Times New Roman"/>
          <w:bCs/>
          <w:lang w:val="en-US"/>
        </w:rPr>
        <w:t xml:space="preserve">: </w:t>
      </w:r>
      <w:hyperlink r:id="rId12" w:history="1">
        <w:r w:rsidRPr="00562C40">
          <w:rPr>
            <w:rFonts w:ascii="Times New Roman" w:eastAsia="Trebuchet MS" w:hAnsi="Times New Roman" w:cs="Times New Roman"/>
            <w:b/>
            <w:bCs/>
            <w:color w:val="000000" w:themeColor="text1"/>
            <w:sz w:val="21"/>
            <w:szCs w:val="21"/>
            <w:u w:val="single"/>
            <w:lang w:val="en-US"/>
          </w:rPr>
          <w:t>www.surgutges.ru</w:t>
        </w:r>
      </w:hyperlink>
      <w:r w:rsidRPr="00562C40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val="en-US"/>
        </w:rPr>
        <w:t>; e-mail: seu@surgutges.ru</w:t>
      </w:r>
    </w:p>
    <w:p w:rsidR="00307A7A" w:rsidRPr="004447DF" w:rsidRDefault="00307A7A" w:rsidP="00307A7A">
      <w:pPr>
        <w:pStyle w:val="23"/>
        <w:shd w:val="clear" w:color="auto" w:fill="auto"/>
        <w:tabs>
          <w:tab w:val="center" w:pos="7485"/>
        </w:tabs>
        <w:spacing w:before="0" w:after="376" w:line="220" w:lineRule="exact"/>
        <w:ind w:left="100"/>
        <w:jc w:val="left"/>
        <w:rPr>
          <w:lang w:val="en-US"/>
        </w:rPr>
      </w:pPr>
    </w:p>
    <w:sectPr w:rsidR="00307A7A" w:rsidRPr="004447DF" w:rsidSect="00307A7A">
      <w:pgSz w:w="16838" w:h="11909" w:orient="landscape"/>
      <w:pgMar w:top="683" w:right="972" w:bottom="683" w:left="9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26A" w:rsidRDefault="0043726A" w:rsidP="00307A7A">
      <w:r>
        <w:separator/>
      </w:r>
    </w:p>
  </w:endnote>
  <w:endnote w:type="continuationSeparator" w:id="0">
    <w:p w:rsidR="0043726A" w:rsidRDefault="0043726A" w:rsidP="0030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26A" w:rsidRDefault="0043726A" w:rsidP="00307A7A">
      <w:r>
        <w:separator/>
      </w:r>
    </w:p>
  </w:footnote>
  <w:footnote w:type="continuationSeparator" w:id="0">
    <w:p w:rsidR="0043726A" w:rsidRDefault="0043726A" w:rsidP="00307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5053"/>
    <w:multiLevelType w:val="multilevel"/>
    <w:tmpl w:val="68169F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06FD0"/>
    <w:multiLevelType w:val="multilevel"/>
    <w:tmpl w:val="83524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5B53BC"/>
    <w:multiLevelType w:val="multilevel"/>
    <w:tmpl w:val="4AB2E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8A1563"/>
    <w:multiLevelType w:val="multilevel"/>
    <w:tmpl w:val="337C94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7A"/>
    <w:rsid w:val="00002FC3"/>
    <w:rsid w:val="00065740"/>
    <w:rsid w:val="000D1EB7"/>
    <w:rsid w:val="000E1433"/>
    <w:rsid w:val="001817B6"/>
    <w:rsid w:val="001831E1"/>
    <w:rsid w:val="0019031F"/>
    <w:rsid w:val="001A24DA"/>
    <w:rsid w:val="001C51E5"/>
    <w:rsid w:val="001F0014"/>
    <w:rsid w:val="00200A31"/>
    <w:rsid w:val="002147D5"/>
    <w:rsid w:val="002152DB"/>
    <w:rsid w:val="0022231F"/>
    <w:rsid w:val="00267121"/>
    <w:rsid w:val="002869AE"/>
    <w:rsid w:val="002A25AA"/>
    <w:rsid w:val="002A4279"/>
    <w:rsid w:val="002A7394"/>
    <w:rsid w:val="002C70F2"/>
    <w:rsid w:val="00307A7A"/>
    <w:rsid w:val="00310871"/>
    <w:rsid w:val="003734BA"/>
    <w:rsid w:val="003A41E9"/>
    <w:rsid w:val="003B2B45"/>
    <w:rsid w:val="003C1C54"/>
    <w:rsid w:val="003C5FF3"/>
    <w:rsid w:val="003F40B4"/>
    <w:rsid w:val="004101AD"/>
    <w:rsid w:val="0043726A"/>
    <w:rsid w:val="00437456"/>
    <w:rsid w:val="00443032"/>
    <w:rsid w:val="004447DF"/>
    <w:rsid w:val="0047259A"/>
    <w:rsid w:val="00474E2C"/>
    <w:rsid w:val="004A53AF"/>
    <w:rsid w:val="004B1C52"/>
    <w:rsid w:val="004C1D22"/>
    <w:rsid w:val="004C41FE"/>
    <w:rsid w:val="0050293B"/>
    <w:rsid w:val="00510925"/>
    <w:rsid w:val="005822F4"/>
    <w:rsid w:val="00587162"/>
    <w:rsid w:val="00590279"/>
    <w:rsid w:val="00593176"/>
    <w:rsid w:val="005B5B24"/>
    <w:rsid w:val="005D2111"/>
    <w:rsid w:val="005E0795"/>
    <w:rsid w:val="005F1A0C"/>
    <w:rsid w:val="0060410B"/>
    <w:rsid w:val="00604692"/>
    <w:rsid w:val="00607F3B"/>
    <w:rsid w:val="00630B09"/>
    <w:rsid w:val="00644384"/>
    <w:rsid w:val="0065196B"/>
    <w:rsid w:val="006600E2"/>
    <w:rsid w:val="00675E8C"/>
    <w:rsid w:val="006B3A82"/>
    <w:rsid w:val="006C2A4B"/>
    <w:rsid w:val="006D793A"/>
    <w:rsid w:val="006E036D"/>
    <w:rsid w:val="00766272"/>
    <w:rsid w:val="00767274"/>
    <w:rsid w:val="007A6321"/>
    <w:rsid w:val="007C2ED1"/>
    <w:rsid w:val="007D3F0D"/>
    <w:rsid w:val="00807BA6"/>
    <w:rsid w:val="00823A89"/>
    <w:rsid w:val="00824691"/>
    <w:rsid w:val="00840360"/>
    <w:rsid w:val="00852421"/>
    <w:rsid w:val="00882E0B"/>
    <w:rsid w:val="008A3FC5"/>
    <w:rsid w:val="008C39E6"/>
    <w:rsid w:val="008F6585"/>
    <w:rsid w:val="0091170A"/>
    <w:rsid w:val="00943DD0"/>
    <w:rsid w:val="009856BD"/>
    <w:rsid w:val="009912FF"/>
    <w:rsid w:val="009B39BD"/>
    <w:rsid w:val="009D7AEB"/>
    <w:rsid w:val="00A16E28"/>
    <w:rsid w:val="00A247FF"/>
    <w:rsid w:val="00A67B9A"/>
    <w:rsid w:val="00A71E19"/>
    <w:rsid w:val="00A73C22"/>
    <w:rsid w:val="00A81E9C"/>
    <w:rsid w:val="00A85BAE"/>
    <w:rsid w:val="00AA29BB"/>
    <w:rsid w:val="00AE6316"/>
    <w:rsid w:val="00AE7594"/>
    <w:rsid w:val="00B70A2F"/>
    <w:rsid w:val="00B857A8"/>
    <w:rsid w:val="00BB38FC"/>
    <w:rsid w:val="00BC1E97"/>
    <w:rsid w:val="00C227D8"/>
    <w:rsid w:val="00C41482"/>
    <w:rsid w:val="00C566B1"/>
    <w:rsid w:val="00CA063C"/>
    <w:rsid w:val="00CB3B67"/>
    <w:rsid w:val="00CE396A"/>
    <w:rsid w:val="00CF00DC"/>
    <w:rsid w:val="00D14012"/>
    <w:rsid w:val="00D2025B"/>
    <w:rsid w:val="00D50225"/>
    <w:rsid w:val="00D5740C"/>
    <w:rsid w:val="00D86F74"/>
    <w:rsid w:val="00DC00D1"/>
    <w:rsid w:val="00E200B9"/>
    <w:rsid w:val="00E271A0"/>
    <w:rsid w:val="00E712FB"/>
    <w:rsid w:val="00E73632"/>
    <w:rsid w:val="00E84294"/>
    <w:rsid w:val="00E964DC"/>
    <w:rsid w:val="00EA5A09"/>
    <w:rsid w:val="00EB65F4"/>
    <w:rsid w:val="00ED01EC"/>
    <w:rsid w:val="00F1147C"/>
    <w:rsid w:val="00F201A7"/>
    <w:rsid w:val="00F3476C"/>
    <w:rsid w:val="00F368B5"/>
    <w:rsid w:val="00FA74B2"/>
    <w:rsid w:val="00FB0D39"/>
    <w:rsid w:val="00FD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8A086-15F9-492E-BC19-C294090F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7A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307A7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Сноска (2)_"/>
    <w:basedOn w:val="a0"/>
    <w:link w:val="20"/>
    <w:rsid w:val="00307A7A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07A7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5">
    <w:name w:val="Основной текст_"/>
    <w:basedOn w:val="a0"/>
    <w:link w:val="23"/>
    <w:rsid w:val="00307A7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Основной текст1"/>
    <w:basedOn w:val="a5"/>
    <w:rsid w:val="00307A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5"/>
    <w:rsid w:val="00307A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;Не полужирный"/>
    <w:basedOn w:val="a5"/>
    <w:rsid w:val="00307A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1">
    <w:name w:val="Основной текст + 9 pt;Не полужирный;Курсив"/>
    <w:basedOn w:val="a5"/>
    <w:rsid w:val="00307A7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4">
    <w:name w:val="Сноска"/>
    <w:basedOn w:val="a"/>
    <w:link w:val="a3"/>
    <w:rsid w:val="00307A7A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20">
    <w:name w:val="Сноска (2)"/>
    <w:basedOn w:val="a"/>
    <w:link w:val="2"/>
    <w:rsid w:val="00307A7A"/>
    <w:pPr>
      <w:shd w:val="clear" w:color="auto" w:fill="FFFFFF"/>
      <w:spacing w:line="0" w:lineRule="atLeast"/>
    </w:pPr>
    <w:rPr>
      <w:rFonts w:ascii="Trebuchet MS" w:eastAsia="Trebuchet MS" w:hAnsi="Trebuchet MS" w:cs="Trebuchet MS"/>
      <w:color w:val="auto"/>
      <w:sz w:val="14"/>
      <w:szCs w:val="14"/>
      <w:lang w:eastAsia="en-US" w:bidi="ar-SA"/>
    </w:rPr>
  </w:style>
  <w:style w:type="paragraph" w:customStyle="1" w:styleId="22">
    <w:name w:val="Основной текст (2)"/>
    <w:basedOn w:val="a"/>
    <w:link w:val="21"/>
    <w:rsid w:val="00307A7A"/>
    <w:pPr>
      <w:shd w:val="clear" w:color="auto" w:fill="FFFFFF"/>
      <w:spacing w:after="240" w:line="230" w:lineRule="exact"/>
      <w:jc w:val="righ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23">
    <w:name w:val="Основной текст2"/>
    <w:basedOn w:val="a"/>
    <w:link w:val="a5"/>
    <w:rsid w:val="00307A7A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6">
    <w:name w:val="footnote text"/>
    <w:basedOn w:val="a"/>
    <w:link w:val="a7"/>
    <w:uiPriority w:val="99"/>
    <w:semiHidden/>
    <w:unhideWhenUsed/>
    <w:rsid w:val="00307A7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07A7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8">
    <w:name w:val="footnote reference"/>
    <w:basedOn w:val="a0"/>
    <w:uiPriority w:val="99"/>
    <w:semiHidden/>
    <w:unhideWhenUsed/>
    <w:rsid w:val="00307A7A"/>
    <w:rPr>
      <w:vertAlign w:val="superscript"/>
    </w:rPr>
  </w:style>
  <w:style w:type="character" w:customStyle="1" w:styleId="105pt">
    <w:name w:val="Основной текст + 10;5 pt"/>
    <w:basedOn w:val="a5"/>
    <w:rsid w:val="008403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a9">
    <w:name w:val="Hyperlink"/>
    <w:basedOn w:val="a0"/>
    <w:uiPriority w:val="99"/>
    <w:unhideWhenUsed/>
    <w:rsid w:val="00FB0D39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1A24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header"/>
    <w:basedOn w:val="a"/>
    <w:link w:val="ac"/>
    <w:uiPriority w:val="99"/>
    <w:unhideWhenUsed/>
    <w:rsid w:val="001A24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A24D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1A24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A24D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f">
    <w:name w:val="Subtle Emphasis"/>
    <w:basedOn w:val="a0"/>
    <w:uiPriority w:val="19"/>
    <w:qFormat/>
    <w:rsid w:val="00644384"/>
    <w:rPr>
      <w:i/>
      <w:iCs/>
      <w:color w:val="404040" w:themeColor="text1" w:themeTint="BF"/>
    </w:rPr>
  </w:style>
  <w:style w:type="table" w:styleId="af0">
    <w:name w:val="Table Grid"/>
    <w:basedOn w:val="a1"/>
    <w:uiPriority w:val="39"/>
    <w:rsid w:val="0088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1281/4637712f183997da3eb38456496bc4c91b0fef7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21281/4637712f183997da3eb38456496bc4c91b0fef7a/" TargetMode="External"/><Relationship Id="rId12" Type="http://schemas.openxmlformats.org/officeDocument/2006/relationships/hyperlink" Target="http://www.surgutg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420487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4334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21281/4637712f183997da3eb38456496bc4c91b0fef7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Турчкова Оксана Владимировна</dc:creator>
  <cp:keywords/>
  <dc:description/>
  <cp:lastModifiedBy>Турчкова Оксана Владимировна</cp:lastModifiedBy>
  <cp:revision>118</cp:revision>
  <dcterms:created xsi:type="dcterms:W3CDTF">2017-10-27T07:52:00Z</dcterms:created>
  <dcterms:modified xsi:type="dcterms:W3CDTF">2025-02-07T09:44:00Z</dcterms:modified>
</cp:coreProperties>
</file>